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2CAC" w14:textId="721A8211" w:rsidR="00D7551A" w:rsidRPr="0013323C" w:rsidRDefault="003134E4" w:rsidP="00281B97">
      <w:pPr>
        <w:pStyle w:val="Default"/>
        <w:pBdr>
          <w:bottom w:val="single" w:sz="6" w:space="1" w:color="auto"/>
        </w:pBdr>
        <w:rPr>
          <w:rFonts w:asciiTheme="majorHAnsi" w:hAnsiTheme="majorHAnsi" w:cstheme="majorHAnsi"/>
          <w:b/>
          <w:color w:val="auto"/>
          <w:sz w:val="32"/>
          <w:szCs w:val="20"/>
        </w:rPr>
      </w:pPr>
      <w:r w:rsidRPr="0013323C">
        <w:rPr>
          <w:rFonts w:asciiTheme="majorHAnsi" w:hAnsiTheme="majorHAnsi" w:cstheme="majorHAnsi"/>
          <w:b/>
          <w:color w:val="auto"/>
          <w:sz w:val="32"/>
          <w:szCs w:val="20"/>
        </w:rPr>
        <w:t>J</w:t>
      </w:r>
      <w:r w:rsidR="0046765D" w:rsidRPr="0013323C">
        <w:rPr>
          <w:rFonts w:asciiTheme="majorHAnsi" w:hAnsiTheme="majorHAnsi" w:cstheme="majorHAnsi"/>
          <w:b/>
          <w:color w:val="auto"/>
          <w:sz w:val="32"/>
          <w:szCs w:val="20"/>
        </w:rPr>
        <w:t>ames</w:t>
      </w:r>
      <w:r w:rsidR="000A651C" w:rsidRPr="0013323C">
        <w:rPr>
          <w:rFonts w:asciiTheme="majorHAnsi" w:hAnsiTheme="majorHAnsi" w:cstheme="majorHAnsi"/>
          <w:b/>
          <w:color w:val="auto"/>
          <w:sz w:val="32"/>
          <w:szCs w:val="20"/>
        </w:rPr>
        <w:t xml:space="preserve"> E.</w:t>
      </w:r>
      <w:r w:rsidR="0046765D" w:rsidRPr="0013323C">
        <w:rPr>
          <w:rFonts w:asciiTheme="majorHAnsi" w:hAnsiTheme="majorHAnsi" w:cstheme="majorHAnsi"/>
          <w:b/>
          <w:color w:val="auto"/>
          <w:sz w:val="32"/>
          <w:szCs w:val="20"/>
        </w:rPr>
        <w:t xml:space="preserve"> Allen</w:t>
      </w:r>
      <w:r w:rsidR="001E37AF" w:rsidRPr="0013323C">
        <w:rPr>
          <w:rFonts w:asciiTheme="majorHAnsi" w:hAnsiTheme="majorHAnsi" w:cstheme="majorHAnsi"/>
          <w:b/>
          <w:color w:val="auto"/>
          <w:sz w:val="32"/>
          <w:szCs w:val="20"/>
        </w:rPr>
        <w:t xml:space="preserve"> Jr. </w:t>
      </w:r>
    </w:p>
    <w:p w14:paraId="50BD15F4" w14:textId="7523AFCA" w:rsidR="008A32F7" w:rsidRPr="00532D2B" w:rsidRDefault="003424B3" w:rsidP="003C7CBD">
      <w:pPr>
        <w:pStyle w:val="Default"/>
        <w:pBdr>
          <w:bottom w:val="single" w:sz="6" w:space="1" w:color="auto"/>
        </w:pBdr>
        <w:rPr>
          <w:rFonts w:asciiTheme="majorHAnsi" w:hAnsiTheme="majorHAnsi" w:cstheme="majorHAnsi"/>
          <w:color w:val="auto"/>
          <w:sz w:val="16"/>
          <w:szCs w:val="16"/>
        </w:rPr>
      </w:pPr>
      <w:r>
        <w:rPr>
          <w:rFonts w:asciiTheme="majorHAnsi" w:hAnsiTheme="majorHAnsi" w:cstheme="majorHAnsi"/>
          <w:color w:val="auto"/>
          <w:szCs w:val="20"/>
        </w:rPr>
        <w:t>allenj01@arcadia</w:t>
      </w:r>
      <w:r w:rsidR="00F76C50" w:rsidRPr="00532D2B">
        <w:rPr>
          <w:rFonts w:asciiTheme="majorHAnsi" w:hAnsiTheme="majorHAnsi" w:cstheme="majorHAnsi"/>
          <w:color w:val="auto"/>
          <w:szCs w:val="20"/>
        </w:rPr>
        <w:t xml:space="preserve">.edu | </w:t>
      </w:r>
      <w:r w:rsidR="00E1744F" w:rsidRPr="00532D2B">
        <w:rPr>
          <w:rFonts w:asciiTheme="majorHAnsi" w:hAnsiTheme="majorHAnsi" w:cstheme="majorHAnsi"/>
          <w:color w:val="auto"/>
          <w:szCs w:val="20"/>
        </w:rPr>
        <w:t>(</w:t>
      </w:r>
      <w:r w:rsidR="0046765D" w:rsidRPr="00532D2B">
        <w:rPr>
          <w:rFonts w:asciiTheme="majorHAnsi" w:hAnsiTheme="majorHAnsi" w:cstheme="majorHAnsi"/>
          <w:color w:val="auto"/>
          <w:szCs w:val="20"/>
        </w:rPr>
        <w:t>484) 985-0205</w:t>
      </w:r>
      <w:r w:rsidR="00F76C50" w:rsidRPr="00532D2B">
        <w:rPr>
          <w:rFonts w:asciiTheme="majorHAnsi" w:hAnsiTheme="majorHAnsi" w:cstheme="majorHAnsi"/>
          <w:color w:val="auto"/>
          <w:szCs w:val="20"/>
        </w:rPr>
        <w:t xml:space="preserve"> |</w:t>
      </w:r>
      <w:r w:rsidR="00E7359B">
        <w:rPr>
          <w:rFonts w:asciiTheme="majorHAnsi" w:hAnsiTheme="majorHAnsi" w:cstheme="majorHAnsi"/>
          <w:color w:val="auto"/>
          <w:szCs w:val="20"/>
        </w:rPr>
        <w:t>5720 Wissahickon Ave Apt A-5,</w:t>
      </w:r>
      <w:r w:rsidR="00F76C50" w:rsidRPr="00532D2B">
        <w:rPr>
          <w:rFonts w:asciiTheme="majorHAnsi" w:hAnsiTheme="majorHAnsi" w:cstheme="majorHAnsi"/>
          <w:color w:val="auto"/>
          <w:szCs w:val="20"/>
        </w:rPr>
        <w:t xml:space="preserve"> </w:t>
      </w:r>
      <w:r w:rsidR="0046765D" w:rsidRPr="00532D2B">
        <w:rPr>
          <w:rFonts w:asciiTheme="majorHAnsi" w:hAnsiTheme="majorHAnsi" w:cstheme="majorHAnsi"/>
          <w:color w:val="auto"/>
          <w:szCs w:val="20"/>
        </w:rPr>
        <w:t>Philadelphia, PA</w:t>
      </w:r>
      <w:r w:rsidR="00E7359B">
        <w:rPr>
          <w:rFonts w:asciiTheme="majorHAnsi" w:hAnsiTheme="majorHAnsi" w:cstheme="majorHAnsi"/>
          <w:color w:val="auto"/>
          <w:szCs w:val="20"/>
        </w:rPr>
        <w:t xml:space="preserve"> 19144</w:t>
      </w:r>
      <w:r w:rsidR="0046765D" w:rsidRPr="00532D2B">
        <w:rPr>
          <w:rFonts w:asciiTheme="majorHAnsi" w:hAnsiTheme="majorHAnsi" w:cstheme="majorHAnsi"/>
          <w:color w:val="auto"/>
          <w:szCs w:val="20"/>
        </w:rPr>
        <w:t xml:space="preserve"> </w:t>
      </w:r>
    </w:p>
    <w:p w14:paraId="10AC091F" w14:textId="77777777" w:rsidR="003C7CBD" w:rsidRPr="0013323C" w:rsidRDefault="003C7CBD" w:rsidP="003C7CBD">
      <w:pPr>
        <w:pStyle w:val="Default"/>
        <w:pBdr>
          <w:bottom w:val="single" w:sz="6" w:space="1" w:color="auto"/>
        </w:pBdr>
        <w:rPr>
          <w:rFonts w:asciiTheme="majorHAnsi" w:hAnsiTheme="majorHAnsi" w:cstheme="majorHAnsi"/>
          <w:color w:val="auto"/>
          <w:sz w:val="12"/>
          <w:szCs w:val="12"/>
        </w:rPr>
      </w:pPr>
    </w:p>
    <w:p w14:paraId="1627606A" w14:textId="55A056A8" w:rsidR="00FF6734" w:rsidRPr="0013323C" w:rsidRDefault="00253E2E" w:rsidP="00B81CEB">
      <w:pPr>
        <w:pStyle w:val="Default"/>
        <w:pBdr>
          <w:bottom w:val="single" w:sz="6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</w:rPr>
      </w:pPr>
      <w:r w:rsidRPr="0013323C">
        <w:rPr>
          <w:rFonts w:asciiTheme="majorHAnsi" w:hAnsiTheme="majorHAnsi" w:cstheme="majorHAnsi"/>
          <w:b/>
          <w:bCs/>
          <w:color w:val="auto"/>
        </w:rPr>
        <w:t>EDUCATION</w:t>
      </w:r>
    </w:p>
    <w:p w14:paraId="6194351D" w14:textId="386A8FB7" w:rsidR="009F626F" w:rsidRPr="0013323C" w:rsidRDefault="009F626F" w:rsidP="00253E2E">
      <w:pPr>
        <w:pStyle w:val="Default"/>
        <w:spacing w:line="252" w:lineRule="auto"/>
        <w:rPr>
          <w:rFonts w:asciiTheme="majorHAnsi" w:hAnsiTheme="majorHAnsi" w:cstheme="majorHAnsi"/>
          <w:iCs/>
          <w:color w:val="auto"/>
          <w:sz w:val="22"/>
          <w:szCs w:val="22"/>
        </w:rPr>
      </w:pP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Temple University 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  <w:t xml:space="preserve">                    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  <w:t xml:space="preserve">       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  <w:t xml:space="preserve">                   </w:t>
      </w:r>
      <w:r w:rsidR="001C47F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                   </w:t>
      </w:r>
      <w:r w:rsidR="00820A29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>August 2018-</w:t>
      </w:r>
      <w:r w:rsidR="00134213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August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>2024</w:t>
      </w:r>
      <w:r w:rsidR="00820A29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1C47F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          </w:t>
      </w:r>
      <w:r w:rsidR="003C7CBD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Pr="0013323C">
        <w:rPr>
          <w:rFonts w:asciiTheme="majorHAnsi" w:hAnsiTheme="majorHAnsi" w:cstheme="majorHAnsi"/>
          <w:iCs/>
          <w:color w:val="auto"/>
          <w:sz w:val="22"/>
          <w:szCs w:val="22"/>
        </w:rPr>
        <w:t>Ph.D. Inorganic Chemistry</w:t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  <w:t xml:space="preserve">   </w:t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  <w:t xml:space="preserve">                                         </w:t>
      </w:r>
      <w:r w:rsidR="00531E41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 </w:t>
      </w:r>
      <w:r w:rsidRPr="0013323C">
        <w:rPr>
          <w:rFonts w:asciiTheme="majorHAnsi" w:hAnsiTheme="majorHAnsi" w:cstheme="majorHAnsi"/>
          <w:iCs/>
          <w:color w:val="auto"/>
          <w:sz w:val="22"/>
          <w:szCs w:val="22"/>
        </w:rPr>
        <w:t>Philadelphia, PA</w:t>
      </w:r>
    </w:p>
    <w:p w14:paraId="13758255" w14:textId="77777777" w:rsidR="009F626F" w:rsidRPr="0013323C" w:rsidRDefault="009F626F" w:rsidP="00253E2E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4196DAA" w14:textId="5A25A571" w:rsidR="00253E2E" w:rsidRPr="0013323C" w:rsidRDefault="00253E2E" w:rsidP="00253E2E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Albright College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  <w:t xml:space="preserve">                    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  <w:t xml:space="preserve">       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ab/>
        <w:t xml:space="preserve">     </w:t>
      </w:r>
      <w:r w:rsidR="009F626F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9F626F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       </w:t>
      </w:r>
      <w:r w:rsidR="00820A29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>August 2014-</w:t>
      </w:r>
      <w:r w:rsidR="009F626F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>May 20</w:t>
      </w:r>
      <w:r w:rsidR="000C51BC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>18</w:t>
      </w:r>
    </w:p>
    <w:p w14:paraId="4912D12A" w14:textId="0D3A0C25" w:rsidR="00F05FA1" w:rsidRPr="0013323C" w:rsidRDefault="009F626F" w:rsidP="00F05FA1">
      <w:pPr>
        <w:pStyle w:val="Default"/>
        <w:spacing w:line="252" w:lineRule="auto"/>
        <w:rPr>
          <w:rFonts w:asciiTheme="majorHAnsi" w:hAnsiTheme="majorHAnsi" w:cstheme="majorHAnsi"/>
          <w:i/>
          <w:iCs/>
          <w:color w:val="auto"/>
          <w:sz w:val="22"/>
          <w:szCs w:val="22"/>
        </w:rPr>
      </w:pPr>
      <w:r w:rsidRPr="0013323C">
        <w:rPr>
          <w:rFonts w:asciiTheme="majorHAnsi" w:hAnsiTheme="majorHAnsi" w:cstheme="majorHAnsi"/>
          <w:iCs/>
          <w:color w:val="auto"/>
          <w:sz w:val="22"/>
          <w:szCs w:val="22"/>
        </w:rPr>
        <w:t>B.S. Biochemistry</w:t>
      </w:r>
      <w:r w:rsidR="0013323C">
        <w:rPr>
          <w:rFonts w:asciiTheme="majorHAnsi" w:hAnsiTheme="majorHAnsi" w:cstheme="majorHAnsi"/>
          <w:iCs/>
          <w:color w:val="auto"/>
          <w:sz w:val="22"/>
          <w:szCs w:val="22"/>
        </w:rPr>
        <w:t xml:space="preserve">   </w:t>
      </w:r>
      <w:r w:rsidR="00253E2E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="00253E2E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="00253E2E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  <w:t xml:space="preserve">   </w:t>
      </w:r>
      <w:r w:rsidR="00253E2E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="00253E2E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</w:r>
      <w:r w:rsidR="00253E2E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ab/>
        <w:t xml:space="preserve">      </w:t>
      </w:r>
      <w:r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                                        </w:t>
      </w:r>
      <w:r w:rsidR="00531E41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                    </w:t>
      </w:r>
      <w:r w:rsidR="006E0E85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        </w:t>
      </w:r>
      <w:r w:rsid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="006E0E85" w:rsidRPr="0013323C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Pr="0013323C">
        <w:rPr>
          <w:rFonts w:asciiTheme="majorHAnsi" w:hAnsiTheme="majorHAnsi" w:cstheme="majorHAnsi"/>
          <w:iCs/>
          <w:color w:val="auto"/>
          <w:sz w:val="22"/>
          <w:szCs w:val="22"/>
        </w:rPr>
        <w:t>Reading, PA</w:t>
      </w:r>
    </w:p>
    <w:p w14:paraId="77EDAC24" w14:textId="77777777" w:rsidR="00007AC1" w:rsidRDefault="00007AC1" w:rsidP="00007AC1">
      <w:pPr>
        <w:pStyle w:val="Default"/>
        <w:spacing w:line="252" w:lineRule="auto"/>
        <w:rPr>
          <w:rFonts w:asciiTheme="majorHAnsi" w:hAnsiTheme="majorHAnsi" w:cstheme="majorHAnsi"/>
          <w:b/>
          <w:iCs/>
          <w:szCs w:val="32"/>
        </w:rPr>
      </w:pPr>
    </w:p>
    <w:p w14:paraId="6739D979" w14:textId="5CF9D859" w:rsidR="00007AC1" w:rsidRPr="002909F5" w:rsidRDefault="00007AC1" w:rsidP="00007AC1">
      <w:pPr>
        <w:pStyle w:val="Default"/>
        <w:spacing w:line="252" w:lineRule="auto"/>
        <w:rPr>
          <w:rFonts w:asciiTheme="majorHAnsi" w:hAnsiTheme="majorHAnsi" w:cstheme="majorHAnsi"/>
          <w:b/>
          <w:iCs/>
          <w:szCs w:val="32"/>
        </w:rPr>
      </w:pPr>
      <w:r w:rsidRPr="002909F5">
        <w:rPr>
          <w:rFonts w:asciiTheme="majorHAnsi" w:hAnsiTheme="majorHAnsi" w:cstheme="majorHAnsi"/>
          <w:b/>
          <w:iCs/>
          <w:szCs w:val="32"/>
        </w:rPr>
        <w:t>TEACHING EXPERIENCE</w:t>
      </w:r>
    </w:p>
    <w:p w14:paraId="379EB0D5" w14:textId="6AF46FAF" w:rsidR="004349D3" w:rsidRPr="004349D3" w:rsidRDefault="004349D3" w:rsidP="00007AC1">
      <w:pPr>
        <w:pStyle w:val="Default"/>
        <w:pBdr>
          <w:top w:val="single" w:sz="4" w:space="1" w:color="auto"/>
        </w:pBdr>
        <w:spacing w:line="252" w:lineRule="auto"/>
        <w:rPr>
          <w:rFonts w:asciiTheme="majorHAnsi" w:hAnsiTheme="majorHAnsi" w:cstheme="majorHAnsi"/>
          <w:b/>
          <w:iCs/>
          <w:sz w:val="22"/>
          <w:szCs w:val="22"/>
        </w:rPr>
      </w:pPr>
      <w:r>
        <w:rPr>
          <w:rFonts w:asciiTheme="majorHAnsi" w:hAnsiTheme="majorHAnsi" w:cstheme="majorHAnsi"/>
          <w:b/>
          <w:iCs/>
        </w:rPr>
        <w:t xml:space="preserve">Arcadia University </w:t>
      </w:r>
      <w:r w:rsidR="00F40141" w:rsidRPr="00F40141">
        <w:rPr>
          <w:rFonts w:asciiTheme="majorHAnsi" w:hAnsiTheme="majorHAnsi" w:cstheme="majorHAnsi"/>
          <w:bCs/>
          <w:iCs/>
        </w:rPr>
        <w:t>(Visiting Assistant Professor of Chemistry)</w:t>
      </w:r>
      <w:r>
        <w:rPr>
          <w:rFonts w:asciiTheme="majorHAnsi" w:hAnsiTheme="majorHAnsi" w:cstheme="majorHAnsi"/>
          <w:b/>
          <w:iCs/>
        </w:rPr>
        <w:t xml:space="preserve">    </w:t>
      </w:r>
      <w:r w:rsidR="00F40141">
        <w:rPr>
          <w:rFonts w:asciiTheme="majorHAnsi" w:hAnsiTheme="majorHAnsi" w:cstheme="majorHAnsi"/>
          <w:b/>
          <w:iCs/>
        </w:rPr>
        <w:t xml:space="preserve">                                                      </w:t>
      </w:r>
    </w:p>
    <w:p w14:paraId="4EF72F96" w14:textId="5B01E455" w:rsidR="004349D3" w:rsidRPr="006A026D" w:rsidRDefault="00F40141" w:rsidP="00007AC1">
      <w:pPr>
        <w:pStyle w:val="Default"/>
        <w:pBdr>
          <w:top w:val="single" w:sz="4" w:space="1" w:color="auto"/>
        </w:pBdr>
        <w:spacing w:line="252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6A026D">
        <w:rPr>
          <w:rFonts w:asciiTheme="majorHAnsi" w:hAnsiTheme="majorHAnsi" w:cstheme="majorHAnsi"/>
          <w:bCs/>
          <w:iCs/>
          <w:sz w:val="22"/>
          <w:szCs w:val="22"/>
        </w:rPr>
        <w:t xml:space="preserve">General Chemistry I Lecture                                                                                                                                                       Fall 2024 </w:t>
      </w:r>
    </w:p>
    <w:p w14:paraId="62B5BD2C" w14:textId="4867702C" w:rsidR="00F40141" w:rsidRPr="006A026D" w:rsidRDefault="00F40141" w:rsidP="00007AC1">
      <w:pPr>
        <w:pStyle w:val="Default"/>
        <w:pBdr>
          <w:top w:val="single" w:sz="4" w:space="1" w:color="auto"/>
        </w:pBdr>
        <w:spacing w:line="252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6A026D">
        <w:rPr>
          <w:rFonts w:asciiTheme="majorHAnsi" w:hAnsiTheme="majorHAnsi" w:cstheme="majorHAnsi"/>
          <w:bCs/>
          <w:iCs/>
          <w:sz w:val="22"/>
          <w:szCs w:val="22"/>
        </w:rPr>
        <w:t>General Chemistry I Lab                                                                                                                                                              Fall 2024</w:t>
      </w:r>
    </w:p>
    <w:p w14:paraId="718B919E" w14:textId="56B09E31" w:rsidR="004349D3" w:rsidRPr="006A026D" w:rsidRDefault="006A026D" w:rsidP="00007AC1">
      <w:pPr>
        <w:pStyle w:val="Default"/>
        <w:pBdr>
          <w:top w:val="single" w:sz="4" w:space="1" w:color="auto"/>
        </w:pBdr>
        <w:spacing w:line="252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6A026D">
        <w:rPr>
          <w:rFonts w:asciiTheme="majorHAnsi" w:hAnsiTheme="majorHAnsi" w:cstheme="majorHAnsi"/>
          <w:bCs/>
          <w:iCs/>
          <w:sz w:val="22"/>
          <w:szCs w:val="22"/>
        </w:rPr>
        <w:t xml:space="preserve">Undergraduate Research Mentorship                                                                                                                   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                 </w:t>
      </w:r>
      <w:r w:rsidRPr="006A026D">
        <w:rPr>
          <w:rFonts w:asciiTheme="majorHAnsi" w:hAnsiTheme="majorHAnsi" w:cstheme="majorHAnsi"/>
          <w:bCs/>
          <w:iCs/>
          <w:sz w:val="22"/>
          <w:szCs w:val="22"/>
        </w:rPr>
        <w:t xml:space="preserve"> Fall 2024</w:t>
      </w:r>
    </w:p>
    <w:p w14:paraId="2867151A" w14:textId="77777777" w:rsidR="006A026D" w:rsidRDefault="006A026D" w:rsidP="00007AC1">
      <w:pPr>
        <w:pStyle w:val="Default"/>
        <w:pBdr>
          <w:top w:val="single" w:sz="4" w:space="1" w:color="auto"/>
        </w:pBdr>
        <w:spacing w:line="252" w:lineRule="auto"/>
        <w:rPr>
          <w:rFonts w:asciiTheme="majorHAnsi" w:hAnsiTheme="majorHAnsi" w:cstheme="majorHAnsi"/>
          <w:b/>
          <w:iCs/>
        </w:rPr>
      </w:pPr>
    </w:p>
    <w:p w14:paraId="0ED357C7" w14:textId="5DEEACC6" w:rsidR="00F40141" w:rsidRPr="00F40141" w:rsidRDefault="00007AC1" w:rsidP="00007AC1">
      <w:pPr>
        <w:pStyle w:val="Default"/>
        <w:pBdr>
          <w:top w:val="single" w:sz="4" w:space="1" w:color="auto"/>
        </w:pBdr>
        <w:spacing w:line="252" w:lineRule="auto"/>
        <w:rPr>
          <w:rFonts w:asciiTheme="majorHAnsi" w:hAnsiTheme="majorHAnsi" w:cstheme="majorHAnsi"/>
          <w:bCs/>
          <w:iCs/>
        </w:rPr>
      </w:pPr>
      <w:r w:rsidRPr="002711CE">
        <w:rPr>
          <w:rFonts w:asciiTheme="majorHAnsi" w:hAnsiTheme="majorHAnsi" w:cstheme="majorHAnsi"/>
          <w:b/>
          <w:iCs/>
        </w:rPr>
        <w:t xml:space="preserve">Temple University </w:t>
      </w:r>
      <w:r w:rsidR="00F40141" w:rsidRPr="00F40141">
        <w:rPr>
          <w:rFonts w:asciiTheme="majorHAnsi" w:hAnsiTheme="majorHAnsi" w:cstheme="majorHAnsi"/>
          <w:bCs/>
          <w:iCs/>
        </w:rPr>
        <w:t>(Graduate Student)</w:t>
      </w:r>
      <w:r w:rsidR="00F40141">
        <w:rPr>
          <w:rFonts w:asciiTheme="majorHAnsi" w:hAnsiTheme="majorHAnsi" w:cstheme="majorHAnsi"/>
          <w:bCs/>
          <w:iCs/>
        </w:rPr>
        <w:t xml:space="preserve"> </w:t>
      </w:r>
    </w:p>
    <w:p w14:paraId="3B59C539" w14:textId="6464B3EA" w:rsidR="00007AC1" w:rsidRPr="002909F5" w:rsidRDefault="00007AC1" w:rsidP="00007AC1">
      <w:pPr>
        <w:pStyle w:val="Default"/>
        <w:pBdr>
          <w:top w:val="single" w:sz="4" w:space="1" w:color="auto"/>
        </w:pBdr>
        <w:spacing w:line="252" w:lineRule="auto"/>
        <w:rPr>
          <w:rFonts w:asciiTheme="majorHAnsi" w:hAnsiTheme="majorHAnsi" w:cstheme="majorHAnsi"/>
          <w:bCs/>
          <w:iCs/>
          <w:sz w:val="22"/>
          <w:szCs w:val="22"/>
        </w:rPr>
      </w:pPr>
      <w:bookmarkStart w:id="0" w:name="_Hlk177931547"/>
      <w:r w:rsidRPr="002909F5">
        <w:rPr>
          <w:rFonts w:asciiTheme="majorHAnsi" w:hAnsiTheme="majorHAnsi" w:cstheme="majorHAnsi"/>
          <w:bCs/>
          <w:iCs/>
          <w:sz w:val="22"/>
          <w:szCs w:val="22"/>
        </w:rPr>
        <w:t xml:space="preserve">Undergraduate Researcher Mentorship                                                                                                  </w:t>
      </w:r>
      <w:r>
        <w:rPr>
          <w:rFonts w:asciiTheme="majorHAnsi" w:hAnsiTheme="majorHAnsi" w:cstheme="majorHAnsi"/>
          <w:bCs/>
          <w:iCs/>
          <w:sz w:val="22"/>
          <w:szCs w:val="22"/>
        </w:rPr>
        <w:t>Spring</w:t>
      </w:r>
      <w:r w:rsidRPr="002909F5">
        <w:rPr>
          <w:rFonts w:asciiTheme="majorHAnsi" w:hAnsiTheme="majorHAnsi" w:cstheme="majorHAnsi"/>
          <w:bCs/>
          <w:iCs/>
          <w:sz w:val="22"/>
          <w:szCs w:val="22"/>
        </w:rPr>
        <w:t xml:space="preserve"> 2022-</w:t>
      </w:r>
      <w:r w:rsidR="00F425AD">
        <w:rPr>
          <w:rFonts w:asciiTheme="majorHAnsi" w:hAnsiTheme="majorHAnsi" w:cstheme="majorHAnsi"/>
          <w:bCs/>
          <w:iCs/>
          <w:sz w:val="22"/>
          <w:szCs w:val="22"/>
        </w:rPr>
        <w:t>Summer</w:t>
      </w:r>
      <w:r w:rsidR="004349D3">
        <w:rPr>
          <w:rFonts w:asciiTheme="majorHAnsi" w:hAnsiTheme="majorHAnsi" w:cstheme="majorHAnsi"/>
          <w:bCs/>
          <w:iCs/>
          <w:sz w:val="22"/>
          <w:szCs w:val="22"/>
        </w:rPr>
        <w:t xml:space="preserve"> 2024</w:t>
      </w:r>
    </w:p>
    <w:p w14:paraId="7DF001AE" w14:textId="77777777" w:rsidR="00007AC1" w:rsidRPr="000E58CD" w:rsidRDefault="00007AC1" w:rsidP="00007AC1">
      <w:pPr>
        <w:pStyle w:val="Default"/>
        <w:numPr>
          <w:ilvl w:val="0"/>
          <w:numId w:val="25"/>
        </w:numPr>
        <w:spacing w:line="252" w:lineRule="auto"/>
        <w:rPr>
          <w:rFonts w:asciiTheme="majorHAnsi" w:hAnsiTheme="majorHAnsi" w:cstheme="majorHAnsi"/>
          <w:bCs/>
          <w:i/>
          <w:sz w:val="20"/>
          <w:szCs w:val="20"/>
        </w:rPr>
      </w:pPr>
      <w:bookmarkStart w:id="1" w:name="_Hlk177931390"/>
      <w:r w:rsidRPr="000E58CD">
        <w:rPr>
          <w:rFonts w:asciiTheme="majorHAnsi" w:hAnsiTheme="majorHAnsi" w:cstheme="majorHAnsi"/>
          <w:bCs/>
          <w:i/>
          <w:sz w:val="20"/>
          <w:szCs w:val="20"/>
        </w:rPr>
        <w:t xml:space="preserve">Mentored an undergraduate student on the synthesis and characterization of energetic and magnetically switchable materials. </w:t>
      </w:r>
    </w:p>
    <w:bookmarkEnd w:id="1"/>
    <w:bookmarkEnd w:id="0"/>
    <w:p w14:paraId="7B7D7894" w14:textId="77777777" w:rsidR="00007AC1" w:rsidRDefault="00007AC1" w:rsidP="00007AC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2909F5">
        <w:rPr>
          <w:rFonts w:asciiTheme="majorHAnsi" w:hAnsiTheme="majorHAnsi" w:cstheme="majorHAnsi"/>
          <w:bCs/>
          <w:iCs/>
          <w:sz w:val="22"/>
          <w:szCs w:val="22"/>
        </w:rPr>
        <w:t>General Chemistry I Recitation &amp; Lab                                                                                             Fall 2018, Spring 2019, Fall 2022</w:t>
      </w:r>
    </w:p>
    <w:p w14:paraId="1787B616" w14:textId="77777777" w:rsidR="00007AC1" w:rsidRPr="002909F5" w:rsidRDefault="00007AC1" w:rsidP="00007AC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2909F5">
        <w:rPr>
          <w:rFonts w:asciiTheme="majorHAnsi" w:hAnsiTheme="majorHAnsi" w:cstheme="majorHAnsi"/>
          <w:bCs/>
          <w:iCs/>
          <w:sz w:val="22"/>
          <w:szCs w:val="22"/>
        </w:rPr>
        <w:t xml:space="preserve">Physical Chemistry II </w:t>
      </w:r>
      <w:r>
        <w:rPr>
          <w:rFonts w:asciiTheme="majorHAnsi" w:hAnsiTheme="majorHAnsi" w:cstheme="majorHAnsi"/>
          <w:bCs/>
          <w:iCs/>
          <w:sz w:val="22"/>
          <w:szCs w:val="22"/>
        </w:rPr>
        <w:t>Recitation</w:t>
      </w:r>
      <w:r w:rsidRPr="002909F5">
        <w:rPr>
          <w:rFonts w:asciiTheme="majorHAnsi" w:hAnsiTheme="majorHAnsi" w:cstheme="majorHAnsi"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Fall 2021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2909F5">
        <w:rPr>
          <w:rFonts w:asciiTheme="majorHAnsi" w:hAnsiTheme="majorHAnsi" w:cstheme="majorHAnsi"/>
          <w:bCs/>
          <w:iCs/>
          <w:sz w:val="22"/>
          <w:szCs w:val="22"/>
        </w:rPr>
        <w:t xml:space="preserve">Chemistry of Wine Lecture 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2909F5">
        <w:rPr>
          <w:rFonts w:asciiTheme="majorHAnsi" w:hAnsiTheme="majorHAnsi" w:cstheme="majorHAnsi"/>
          <w:bCs/>
          <w:iCs/>
          <w:sz w:val="22"/>
          <w:szCs w:val="22"/>
        </w:rPr>
        <w:t>Fall 2019</w:t>
      </w:r>
    </w:p>
    <w:p w14:paraId="4C612842" w14:textId="77777777" w:rsidR="00007AC1" w:rsidRPr="000E58CD" w:rsidRDefault="00007AC1" w:rsidP="00007AC1">
      <w:pPr>
        <w:pStyle w:val="Default"/>
        <w:numPr>
          <w:ilvl w:val="0"/>
          <w:numId w:val="25"/>
        </w:numPr>
        <w:spacing w:line="252" w:lineRule="auto"/>
        <w:rPr>
          <w:rFonts w:asciiTheme="majorHAnsi" w:hAnsiTheme="majorHAnsi" w:cstheme="majorHAnsi"/>
          <w:bCs/>
          <w:i/>
          <w:sz w:val="20"/>
          <w:szCs w:val="20"/>
        </w:rPr>
      </w:pPr>
      <w:r w:rsidRPr="000E58CD">
        <w:rPr>
          <w:rFonts w:asciiTheme="majorHAnsi" w:hAnsiTheme="majorHAnsi" w:cstheme="majorHAnsi"/>
          <w:bCs/>
          <w:i/>
          <w:sz w:val="20"/>
          <w:szCs w:val="20"/>
        </w:rPr>
        <w:t xml:space="preserve">I was selected as the instructor of record for a course on chemistry of wine as a graduate student. </w:t>
      </w:r>
    </w:p>
    <w:p w14:paraId="553CA2F7" w14:textId="1244B40D" w:rsidR="00007AC1" w:rsidRPr="00007AC1" w:rsidRDefault="00007AC1" w:rsidP="00007AC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2"/>
        </w:rPr>
      </w:pPr>
      <w:r w:rsidRPr="002909F5">
        <w:rPr>
          <w:rFonts w:asciiTheme="majorHAnsi" w:hAnsiTheme="majorHAnsi" w:cstheme="majorHAnsi"/>
          <w:bCs/>
          <w:iCs/>
          <w:sz w:val="22"/>
          <w:szCs w:val="22"/>
        </w:rPr>
        <w:t xml:space="preserve">Chemistry of Wine Recitation                                                                                                                                  Fall 2019, Fall 2021 </w:t>
      </w:r>
    </w:p>
    <w:p w14:paraId="0792E423" w14:textId="77777777" w:rsidR="00007AC1" w:rsidRDefault="00007AC1" w:rsidP="00007AC1">
      <w:pPr>
        <w:pStyle w:val="Default"/>
        <w:pBdr>
          <w:bottom w:val="single" w:sz="4" w:space="1" w:color="auto"/>
        </w:pBdr>
        <w:spacing w:line="252" w:lineRule="auto"/>
        <w:rPr>
          <w:rFonts w:asciiTheme="majorHAnsi" w:hAnsiTheme="majorHAnsi" w:cstheme="majorHAnsi"/>
          <w:b/>
          <w:iCs/>
          <w:szCs w:val="32"/>
        </w:rPr>
      </w:pPr>
    </w:p>
    <w:p w14:paraId="7A693E83" w14:textId="702CF3D3" w:rsidR="00007AC1" w:rsidRPr="00614B5E" w:rsidRDefault="00007AC1" w:rsidP="00007AC1">
      <w:pPr>
        <w:pStyle w:val="Default"/>
        <w:pBdr>
          <w:bottom w:val="single" w:sz="4" w:space="1" w:color="auto"/>
        </w:pBdr>
        <w:spacing w:line="252" w:lineRule="auto"/>
        <w:rPr>
          <w:rFonts w:asciiTheme="majorHAnsi" w:hAnsiTheme="majorHAnsi" w:cstheme="majorHAnsi"/>
          <w:b/>
          <w:iCs/>
          <w:szCs w:val="32"/>
        </w:rPr>
      </w:pPr>
      <w:r w:rsidRPr="00614B5E">
        <w:rPr>
          <w:rFonts w:asciiTheme="majorHAnsi" w:hAnsiTheme="majorHAnsi" w:cstheme="majorHAnsi"/>
          <w:b/>
          <w:iCs/>
          <w:szCs w:val="32"/>
        </w:rPr>
        <w:t>AWARDS &amp; CERTIFICATES</w:t>
      </w:r>
    </w:p>
    <w:p w14:paraId="3290344F" w14:textId="77777777" w:rsidR="00007AC1" w:rsidRDefault="00007AC1" w:rsidP="00007AC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>Award for Outstanding Teaching by a Graduate Student of the College of Science and Technology</w:t>
      </w:r>
      <w:r>
        <w:rPr>
          <w:rFonts w:asciiTheme="majorHAnsi" w:hAnsiTheme="majorHAnsi" w:cstheme="majorHAnsi"/>
          <w:b/>
          <w:iCs/>
          <w:sz w:val="22"/>
          <w:szCs w:val="28"/>
        </w:rPr>
        <w:t xml:space="preserve">                          </w:t>
      </w: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(2021)</w:t>
      </w:r>
    </w:p>
    <w:p w14:paraId="613389E6" w14:textId="77777777" w:rsidR="00007AC1" w:rsidRDefault="00007AC1" w:rsidP="00007AC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  <w:r w:rsidRPr="00614B5E">
        <w:rPr>
          <w:rFonts w:asciiTheme="majorHAnsi" w:hAnsiTheme="majorHAnsi" w:cstheme="majorHAnsi"/>
          <w:b/>
          <w:iCs/>
          <w:sz w:val="22"/>
          <w:szCs w:val="28"/>
        </w:rPr>
        <w:t>The Teaching in Higher Education Certificate</w:t>
      </w:r>
      <w:r>
        <w:rPr>
          <w:rFonts w:asciiTheme="majorHAnsi" w:hAnsiTheme="majorHAnsi" w:cstheme="majorHAnsi"/>
          <w:b/>
          <w:iCs/>
          <w:sz w:val="22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bCs/>
          <w:iCs/>
          <w:sz w:val="22"/>
          <w:szCs w:val="28"/>
        </w:rPr>
        <w:t>(2020)</w:t>
      </w:r>
    </w:p>
    <w:p w14:paraId="113E162C" w14:textId="77777777" w:rsidR="00007AC1" w:rsidRPr="00614B5E" w:rsidRDefault="00007AC1" w:rsidP="00007AC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  <w:r>
        <w:rPr>
          <w:rFonts w:asciiTheme="majorHAnsi" w:hAnsiTheme="majorHAnsi" w:cstheme="majorHAnsi"/>
          <w:bCs/>
          <w:iCs/>
          <w:sz w:val="22"/>
          <w:szCs w:val="28"/>
        </w:rPr>
        <w:t xml:space="preserve">The </w:t>
      </w:r>
      <w:r w:rsidRPr="00614B5E">
        <w:rPr>
          <w:rFonts w:asciiTheme="majorHAnsi" w:hAnsiTheme="majorHAnsi" w:cstheme="majorHAnsi"/>
          <w:bCs/>
          <w:iCs/>
          <w:sz w:val="22"/>
          <w:szCs w:val="28"/>
        </w:rPr>
        <w:t>Center for the Advancement of Teaching and the College of Education</w:t>
      </w:r>
      <w:r>
        <w:rPr>
          <w:rFonts w:asciiTheme="majorHAnsi" w:hAnsiTheme="majorHAnsi" w:cstheme="majorHAnsi"/>
          <w:bCs/>
          <w:iCs/>
          <w:sz w:val="22"/>
          <w:szCs w:val="28"/>
        </w:rPr>
        <w:t xml:space="preserve">, Temple University                                     </w:t>
      </w:r>
    </w:p>
    <w:p w14:paraId="3DA07751" w14:textId="70BC13C9" w:rsidR="00F05FA1" w:rsidRPr="00007AC1" w:rsidRDefault="00007AC1" w:rsidP="00F05FA1">
      <w:pPr>
        <w:pStyle w:val="Default"/>
        <w:spacing w:line="252" w:lineRule="auto"/>
        <w:rPr>
          <w:rFonts w:asciiTheme="majorHAnsi" w:hAnsiTheme="majorHAnsi" w:cstheme="majorHAnsi"/>
          <w:b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Guy Allen Award for Outstanding Teaching </w:t>
      </w:r>
      <w:r>
        <w:rPr>
          <w:rFonts w:asciiTheme="majorHAnsi" w:hAnsiTheme="majorHAnsi" w:cstheme="majorHAnsi"/>
          <w:b/>
          <w:iCs/>
          <w:sz w:val="22"/>
          <w:szCs w:val="28"/>
        </w:rPr>
        <w:t xml:space="preserve">                                                                                                                             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(2019)</w:t>
      </w: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  </w:t>
      </w:r>
    </w:p>
    <w:p w14:paraId="18EF3157" w14:textId="77777777" w:rsidR="00007AC1" w:rsidRDefault="00007AC1" w:rsidP="009F626F">
      <w:pPr>
        <w:pStyle w:val="Default"/>
        <w:pBdr>
          <w:bottom w:val="single" w:sz="6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</w:rPr>
      </w:pPr>
    </w:p>
    <w:p w14:paraId="0F951FA5" w14:textId="2946B735" w:rsidR="009F626F" w:rsidRPr="0013323C" w:rsidRDefault="009F626F" w:rsidP="009F626F">
      <w:pPr>
        <w:pStyle w:val="Default"/>
        <w:pBdr>
          <w:bottom w:val="single" w:sz="6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3323C">
        <w:rPr>
          <w:rFonts w:asciiTheme="majorHAnsi" w:hAnsiTheme="majorHAnsi" w:cstheme="majorHAnsi"/>
          <w:b/>
          <w:bCs/>
          <w:color w:val="auto"/>
        </w:rPr>
        <w:t>RESEARCH EXPERIENCE</w:t>
      </w:r>
    </w:p>
    <w:p w14:paraId="73728643" w14:textId="65210BFE" w:rsidR="00253E2E" w:rsidRPr="0013323C" w:rsidRDefault="00253E2E" w:rsidP="00253E2E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3323C">
        <w:rPr>
          <w:rFonts w:asciiTheme="majorHAnsi" w:hAnsiTheme="majorHAnsi" w:cstheme="majorHAnsi"/>
          <w:b/>
          <w:iCs/>
          <w:sz w:val="22"/>
          <w:szCs w:val="22"/>
        </w:rPr>
        <w:t>Synthesis</w:t>
      </w:r>
      <w:r w:rsidR="006E0E85" w:rsidRPr="0013323C">
        <w:rPr>
          <w:rFonts w:asciiTheme="majorHAnsi" w:hAnsiTheme="majorHAnsi" w:cstheme="majorHAnsi"/>
          <w:b/>
          <w:iCs/>
          <w:spacing w:val="-4"/>
          <w:sz w:val="22"/>
          <w:szCs w:val="22"/>
        </w:rPr>
        <w:t>, Characterization, and Energetic Properties</w:t>
      </w:r>
      <w:r w:rsidRPr="0013323C">
        <w:rPr>
          <w:rFonts w:asciiTheme="majorHAnsi" w:hAnsiTheme="majorHAnsi" w:cstheme="majorHAnsi"/>
          <w:b/>
          <w:iCs/>
          <w:spacing w:val="-5"/>
          <w:sz w:val="22"/>
          <w:szCs w:val="22"/>
        </w:rPr>
        <w:t xml:space="preserve"> </w:t>
      </w:r>
      <w:r w:rsidRPr="0013323C">
        <w:rPr>
          <w:rFonts w:asciiTheme="majorHAnsi" w:hAnsiTheme="majorHAnsi" w:cstheme="majorHAnsi"/>
          <w:b/>
          <w:iCs/>
          <w:sz w:val="22"/>
          <w:szCs w:val="22"/>
        </w:rPr>
        <w:t>of</w:t>
      </w:r>
      <w:r w:rsidRPr="0013323C">
        <w:rPr>
          <w:rFonts w:asciiTheme="majorHAnsi" w:hAnsiTheme="majorHAnsi" w:cstheme="majorHAnsi"/>
          <w:b/>
          <w:iCs/>
          <w:spacing w:val="-1"/>
          <w:sz w:val="22"/>
          <w:szCs w:val="22"/>
        </w:rPr>
        <w:t xml:space="preserve"> </w:t>
      </w:r>
      <w:r w:rsidR="000C51BC" w:rsidRPr="0013323C">
        <w:rPr>
          <w:rFonts w:asciiTheme="majorHAnsi" w:hAnsiTheme="majorHAnsi" w:cstheme="majorHAnsi"/>
          <w:b/>
          <w:iCs/>
          <w:spacing w:val="-1"/>
          <w:sz w:val="22"/>
          <w:szCs w:val="22"/>
        </w:rPr>
        <w:t xml:space="preserve">Novel </w:t>
      </w:r>
      <w:r w:rsidRPr="0013323C">
        <w:rPr>
          <w:rFonts w:asciiTheme="majorHAnsi" w:hAnsiTheme="majorHAnsi" w:cstheme="majorHAnsi"/>
          <w:b/>
          <w:iCs/>
          <w:sz w:val="22"/>
          <w:szCs w:val="22"/>
        </w:rPr>
        <w:t>Energetic</w:t>
      </w:r>
      <w:r w:rsidRPr="0013323C">
        <w:rPr>
          <w:rFonts w:asciiTheme="majorHAnsi" w:hAnsiTheme="majorHAnsi" w:cstheme="majorHAnsi"/>
          <w:b/>
          <w:iCs/>
          <w:spacing w:val="-2"/>
          <w:sz w:val="22"/>
          <w:szCs w:val="22"/>
        </w:rPr>
        <w:t xml:space="preserve"> </w:t>
      </w:r>
      <w:r w:rsidRPr="0013323C">
        <w:rPr>
          <w:rFonts w:asciiTheme="majorHAnsi" w:hAnsiTheme="majorHAnsi" w:cstheme="majorHAnsi"/>
          <w:b/>
          <w:iCs/>
          <w:sz w:val="22"/>
          <w:szCs w:val="22"/>
        </w:rPr>
        <w:t>Molecular</w:t>
      </w:r>
      <w:r w:rsidRPr="0013323C">
        <w:rPr>
          <w:rFonts w:asciiTheme="majorHAnsi" w:hAnsiTheme="majorHAnsi" w:cstheme="majorHAnsi"/>
          <w:b/>
          <w:iCs/>
          <w:spacing w:val="-2"/>
          <w:sz w:val="22"/>
          <w:szCs w:val="22"/>
        </w:rPr>
        <w:t xml:space="preserve"> </w:t>
      </w:r>
      <w:r w:rsidRPr="0013323C">
        <w:rPr>
          <w:rFonts w:asciiTheme="majorHAnsi" w:hAnsiTheme="majorHAnsi" w:cstheme="majorHAnsi"/>
          <w:b/>
          <w:iCs/>
          <w:sz w:val="22"/>
          <w:szCs w:val="22"/>
        </w:rPr>
        <w:t>Clusters</w:t>
      </w:r>
      <w:r w:rsidRPr="0013323C">
        <w:rPr>
          <w:rFonts w:asciiTheme="majorHAnsi" w:hAnsiTheme="majorHAnsi" w:cstheme="majorHAnsi"/>
          <w:b/>
          <w:i/>
          <w:sz w:val="22"/>
          <w:szCs w:val="22"/>
        </w:rPr>
        <w:t xml:space="preserve">                   </w:t>
      </w:r>
      <w:r w:rsidR="001B76C7" w:rsidRPr="0013323C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="00F20CB8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Jan 19th – Present    </w:t>
      </w:r>
    </w:p>
    <w:p w14:paraId="1C5BCE7F" w14:textId="350D5AAE" w:rsidR="00B73C3E" w:rsidRPr="0013323C" w:rsidRDefault="00253E2E" w:rsidP="00643484">
      <w:pPr>
        <w:pStyle w:val="TableParagraph"/>
        <w:ind w:left="0" w:right="-90"/>
        <w:rPr>
          <w:rFonts w:asciiTheme="majorHAnsi" w:hAnsiTheme="majorHAnsi" w:cstheme="majorHAnsi"/>
          <w:bCs/>
          <w:iCs/>
        </w:rPr>
      </w:pPr>
      <w:r w:rsidRPr="0013323C">
        <w:rPr>
          <w:rFonts w:asciiTheme="majorHAnsi" w:hAnsiTheme="majorHAnsi" w:cstheme="majorHAnsi"/>
          <w:iCs/>
        </w:rPr>
        <w:t>Advisor:</w:t>
      </w:r>
      <w:r w:rsidRPr="0013323C">
        <w:rPr>
          <w:rFonts w:asciiTheme="majorHAnsi" w:hAnsiTheme="majorHAnsi" w:cstheme="majorHAnsi"/>
        </w:rPr>
        <w:t xml:space="preserve"> Dr. Michael Zdilla</w:t>
      </w:r>
      <w:r w:rsidR="00F20CB8" w:rsidRPr="0013323C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</w:t>
      </w:r>
      <w:r w:rsidR="00F20CB8" w:rsidRPr="0013323C">
        <w:rPr>
          <w:rFonts w:asciiTheme="majorHAnsi" w:hAnsiTheme="majorHAnsi" w:cstheme="majorHAnsi"/>
          <w:bCs/>
          <w:iCs/>
        </w:rPr>
        <w:t>Temple University</w:t>
      </w:r>
    </w:p>
    <w:p w14:paraId="46968390" w14:textId="77777777" w:rsidR="007934C3" w:rsidRDefault="00CE0919" w:rsidP="007934C3">
      <w:pPr>
        <w:pStyle w:val="Table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Synthesized and energetic ligands and resultant complexes with metals such as manganese, iron, and cobalt.</w:t>
      </w:r>
    </w:p>
    <w:p w14:paraId="5E431A9E" w14:textId="742783CE" w:rsidR="00CE0919" w:rsidRDefault="007934C3" w:rsidP="007934C3">
      <w:pPr>
        <w:pStyle w:val="Table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Characterized ligand and cluster structure with NMR, XRD, UV-vis, and IR spectroscopy. </w:t>
      </w:r>
      <w:r w:rsidR="00CE0919">
        <w:rPr>
          <w:rFonts w:asciiTheme="majorHAnsi" w:hAnsiTheme="majorHAnsi" w:cstheme="majorHAnsi"/>
        </w:rPr>
        <w:t xml:space="preserve"> </w:t>
      </w:r>
    </w:p>
    <w:p w14:paraId="75EC6F02" w14:textId="5BF2A7AC" w:rsidR="00CE0919" w:rsidRDefault="007934C3" w:rsidP="007934C3">
      <w:pPr>
        <w:pStyle w:val="Table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Measured</w:t>
      </w:r>
      <w:r w:rsidR="00CE0919">
        <w:rPr>
          <w:rFonts w:asciiTheme="majorHAnsi" w:hAnsiTheme="majorHAnsi" w:cstheme="majorHAnsi"/>
        </w:rPr>
        <w:t xml:space="preserve"> the energetic properties of energetic compounds with bomb calorimetry</w:t>
      </w:r>
      <w:r>
        <w:rPr>
          <w:rFonts w:asciiTheme="majorHAnsi" w:hAnsiTheme="majorHAnsi" w:cstheme="majorHAnsi"/>
        </w:rPr>
        <w:t xml:space="preserve"> alongside</w:t>
      </w:r>
      <w:r w:rsidR="00CE0919">
        <w:rPr>
          <w:rFonts w:asciiTheme="majorHAnsi" w:hAnsiTheme="majorHAnsi" w:cstheme="majorHAnsi"/>
        </w:rPr>
        <w:t xml:space="preserve"> impact </w:t>
      </w:r>
      <w:r>
        <w:rPr>
          <w:rFonts w:asciiTheme="majorHAnsi" w:hAnsiTheme="majorHAnsi" w:cstheme="majorHAnsi"/>
        </w:rPr>
        <w:t xml:space="preserve">and friction sensitivity tests. </w:t>
      </w:r>
    </w:p>
    <w:p w14:paraId="0910190B" w14:textId="0316D6A6" w:rsidR="007934C3" w:rsidRDefault="007934C3" w:rsidP="007934C3">
      <w:pPr>
        <w:pStyle w:val="TableParagraph"/>
        <w:numPr>
          <w:ilvl w:val="0"/>
          <w:numId w:val="2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Tested magnetic field effects on detonation temperature of a selection of manganese-based energetic clusters</w:t>
      </w:r>
      <w:r w:rsidR="00134213">
        <w:rPr>
          <w:rFonts w:asciiTheme="majorHAnsi" w:hAnsiTheme="majorHAnsi" w:cstheme="majorHAnsi"/>
        </w:rPr>
        <w:t xml:space="preserve"> and coordination polymers</w:t>
      </w:r>
      <w:r>
        <w:rPr>
          <w:rFonts w:asciiTheme="majorHAnsi" w:hAnsiTheme="majorHAnsi" w:cstheme="majorHAnsi"/>
        </w:rPr>
        <w:t>.</w:t>
      </w:r>
    </w:p>
    <w:p w14:paraId="6FE71E27" w14:textId="6F206E63" w:rsidR="00DA041E" w:rsidRPr="0013323C" w:rsidRDefault="00815531" w:rsidP="00DA041E">
      <w:pPr>
        <w:pStyle w:val="Default"/>
        <w:spacing w:line="252" w:lineRule="auto"/>
        <w:rPr>
          <w:rFonts w:asciiTheme="majorHAnsi" w:hAnsiTheme="majorHAnsi" w:cstheme="majorHAnsi"/>
          <w:bCs/>
          <w:i/>
          <w:sz w:val="22"/>
          <w:szCs w:val="22"/>
        </w:rPr>
      </w:pPr>
      <w:r w:rsidRPr="0013323C">
        <w:rPr>
          <w:rFonts w:asciiTheme="majorHAnsi" w:hAnsiTheme="majorHAnsi" w:cstheme="majorHAnsi"/>
          <w:bCs/>
          <w:i/>
          <w:sz w:val="22"/>
          <w:szCs w:val="22"/>
        </w:rPr>
        <w:tab/>
      </w:r>
      <w:r w:rsidRPr="0013323C">
        <w:rPr>
          <w:rFonts w:asciiTheme="majorHAnsi" w:hAnsiTheme="majorHAnsi" w:cstheme="majorHAnsi"/>
          <w:bCs/>
          <w:i/>
          <w:sz w:val="22"/>
          <w:szCs w:val="22"/>
        </w:rPr>
        <w:tab/>
      </w:r>
      <w:r w:rsidR="00D631AE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="00EB5CC5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="00EB5CC5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="00490251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="00490251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="00490251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="00506F69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</w:r>
      <w:r w:rsidR="00DA041E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 xml:space="preserve">     </w:t>
      </w:r>
      <w:r w:rsidR="00DA041E" w:rsidRPr="0013323C">
        <w:rPr>
          <w:rFonts w:asciiTheme="majorHAnsi" w:hAnsiTheme="majorHAnsi" w:cstheme="majorHAnsi"/>
          <w:bCs/>
          <w:i/>
          <w:color w:val="auto"/>
          <w:sz w:val="22"/>
          <w:szCs w:val="22"/>
        </w:rPr>
        <w:tab/>
        <w:t xml:space="preserve">    </w:t>
      </w:r>
    </w:p>
    <w:p w14:paraId="4DFBF714" w14:textId="09388D80" w:rsidR="00F76C50" w:rsidRPr="0013323C" w:rsidRDefault="00F76C50" w:rsidP="00F76C50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13323C">
        <w:rPr>
          <w:rFonts w:asciiTheme="majorHAnsi" w:hAnsiTheme="majorHAnsi" w:cstheme="majorHAnsi"/>
          <w:b/>
          <w:iCs/>
          <w:sz w:val="22"/>
          <w:szCs w:val="22"/>
        </w:rPr>
        <w:t>Synthesis and Characterization of Guanidine-Based Coordination Compounds</w:t>
      </w:r>
      <w:r w:rsidRPr="0013323C">
        <w:rPr>
          <w:rFonts w:asciiTheme="majorHAnsi" w:hAnsiTheme="majorHAnsi" w:cstheme="majorHAnsi"/>
          <w:b/>
          <w:i/>
          <w:sz w:val="22"/>
          <w:szCs w:val="22"/>
        </w:rPr>
        <w:t xml:space="preserve">                                 </w:t>
      </w:r>
      <w:r w:rsidR="00F20CB8" w:rsidRPr="0013323C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August 2016-May 2018  </w:t>
      </w:r>
    </w:p>
    <w:p w14:paraId="56495E2C" w14:textId="3D51EC7B" w:rsidR="00F76C50" w:rsidRPr="0013323C" w:rsidRDefault="00F76C50" w:rsidP="00643484">
      <w:pPr>
        <w:pStyle w:val="TableParagraph"/>
        <w:ind w:left="0" w:right="-90"/>
        <w:rPr>
          <w:rFonts w:asciiTheme="majorHAnsi" w:hAnsiTheme="majorHAnsi" w:cstheme="majorHAnsi"/>
        </w:rPr>
      </w:pPr>
      <w:r w:rsidRPr="0013323C">
        <w:rPr>
          <w:rFonts w:asciiTheme="majorHAnsi" w:hAnsiTheme="majorHAnsi" w:cstheme="majorHAnsi"/>
          <w:iCs/>
        </w:rPr>
        <w:t>Advisor:</w:t>
      </w:r>
      <w:r w:rsidRPr="0013323C">
        <w:rPr>
          <w:rFonts w:asciiTheme="majorHAnsi" w:hAnsiTheme="majorHAnsi" w:cstheme="majorHAnsi"/>
        </w:rPr>
        <w:t xml:space="preserve"> Dr. Nicolas Piro</w:t>
      </w:r>
      <w:r w:rsidR="00F20CB8" w:rsidRPr="0013323C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</w:t>
      </w:r>
      <w:r w:rsidR="00F20CB8" w:rsidRPr="0013323C">
        <w:rPr>
          <w:rFonts w:asciiTheme="majorHAnsi" w:hAnsiTheme="majorHAnsi" w:cstheme="majorHAnsi"/>
          <w:bCs/>
          <w:iCs/>
        </w:rPr>
        <w:t>Albright College</w:t>
      </w:r>
    </w:p>
    <w:p w14:paraId="0F37D16A" w14:textId="7CB9ADF2" w:rsidR="007934C3" w:rsidRDefault="007934C3" w:rsidP="007934C3">
      <w:pPr>
        <w:pStyle w:val="TableParagraph"/>
        <w:numPr>
          <w:ilvl w:val="0"/>
          <w:numId w:val="24"/>
        </w:numPr>
        <w:ind w:right="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Synthesized guanidine-based ligands and resultant complexes with copper, iron, and zinc under air-free conditions.</w:t>
      </w:r>
    </w:p>
    <w:p w14:paraId="140E0F6E" w14:textId="2CC48DDE" w:rsidR="007934C3" w:rsidRDefault="007934C3" w:rsidP="007934C3">
      <w:pPr>
        <w:pStyle w:val="TableParagraph"/>
        <w:numPr>
          <w:ilvl w:val="0"/>
          <w:numId w:val="24"/>
        </w:numPr>
        <w:ind w:right="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Characterized ligand and coordination complex structure</w:t>
      </w:r>
      <w:r w:rsidR="002C30B8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with NMR, XRD, IR, and UV-vis spectroscopy. </w:t>
      </w:r>
    </w:p>
    <w:p w14:paraId="20B7A953" w14:textId="568F2097" w:rsidR="007934C3" w:rsidRPr="007934C3" w:rsidRDefault="007934C3" w:rsidP="007934C3">
      <w:pPr>
        <w:pStyle w:val="TableParagraph"/>
        <w:numPr>
          <w:ilvl w:val="0"/>
          <w:numId w:val="24"/>
        </w:numPr>
        <w:ind w:right="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Studied the catalytic </w:t>
      </w:r>
      <w:r w:rsidR="002C30B8">
        <w:rPr>
          <w:rFonts w:asciiTheme="majorHAnsi" w:hAnsiTheme="majorHAnsi" w:cstheme="majorHAnsi"/>
        </w:rPr>
        <w:t>capabilities</w:t>
      </w:r>
      <w:r>
        <w:rPr>
          <w:rFonts w:asciiTheme="majorHAnsi" w:hAnsiTheme="majorHAnsi" w:cstheme="majorHAnsi"/>
        </w:rPr>
        <w:t xml:space="preserve"> of copper complexes with cyclic voltammetry</w:t>
      </w:r>
      <w:r w:rsidR="0061244B">
        <w:rPr>
          <w:rFonts w:asciiTheme="majorHAnsi" w:hAnsiTheme="majorHAnsi" w:cstheme="majorHAnsi"/>
        </w:rPr>
        <w:t xml:space="preserve"> and tested the efficacy of these complexes to catalyze epoxidation reactions. </w:t>
      </w:r>
    </w:p>
    <w:p w14:paraId="25AD11FD" w14:textId="77777777" w:rsidR="001E37AF" w:rsidRPr="0013323C" w:rsidRDefault="001E37AF" w:rsidP="001E37AF">
      <w:pPr>
        <w:pStyle w:val="TableParagraph"/>
        <w:ind w:left="0" w:right="184"/>
        <w:rPr>
          <w:rFonts w:asciiTheme="majorHAnsi" w:hAnsiTheme="majorHAnsi" w:cstheme="majorHAnsi"/>
          <w:sz w:val="20"/>
          <w:szCs w:val="20"/>
        </w:rPr>
      </w:pPr>
    </w:p>
    <w:p w14:paraId="54139CEE" w14:textId="77777777" w:rsidR="00F425AD" w:rsidRDefault="00F425AD" w:rsidP="009D41F4">
      <w:pPr>
        <w:pStyle w:val="Default"/>
        <w:pBdr>
          <w:bottom w:val="single" w:sz="4" w:space="1" w:color="auto"/>
        </w:pBdr>
        <w:spacing w:line="252" w:lineRule="auto"/>
        <w:rPr>
          <w:rFonts w:asciiTheme="majorHAnsi" w:hAnsiTheme="majorHAnsi" w:cstheme="majorHAnsi"/>
          <w:b/>
          <w:iCs/>
          <w:szCs w:val="32"/>
        </w:rPr>
      </w:pPr>
    </w:p>
    <w:p w14:paraId="04DAFE0A" w14:textId="06E9D817" w:rsidR="009D41F4" w:rsidRPr="002909F5" w:rsidRDefault="009D41F4" w:rsidP="009D41F4">
      <w:pPr>
        <w:pStyle w:val="Default"/>
        <w:pBdr>
          <w:bottom w:val="single" w:sz="4" w:space="1" w:color="auto"/>
        </w:pBdr>
        <w:spacing w:line="252" w:lineRule="auto"/>
        <w:rPr>
          <w:rFonts w:asciiTheme="majorHAnsi" w:hAnsiTheme="majorHAnsi" w:cstheme="majorHAnsi"/>
          <w:b/>
          <w:iCs/>
          <w:szCs w:val="32"/>
        </w:rPr>
      </w:pPr>
      <w:r w:rsidRPr="002909F5">
        <w:rPr>
          <w:rFonts w:asciiTheme="majorHAnsi" w:hAnsiTheme="majorHAnsi" w:cstheme="majorHAnsi"/>
          <w:b/>
          <w:iCs/>
          <w:szCs w:val="32"/>
        </w:rPr>
        <w:t xml:space="preserve">SKILLS &amp; TECHNIQUES </w:t>
      </w:r>
    </w:p>
    <w:p w14:paraId="605080C0" w14:textId="77777777" w:rsidR="009D41F4" w:rsidRPr="0013323C" w:rsidRDefault="009D41F4" w:rsidP="009D41F4">
      <w:pPr>
        <w:pStyle w:val="Default"/>
        <w:spacing w:line="252" w:lineRule="auto"/>
        <w:rPr>
          <w:rFonts w:asciiTheme="majorHAnsi" w:hAnsiTheme="majorHAnsi" w:cstheme="majorHAnsi"/>
          <w:b/>
          <w:iCs/>
          <w:sz w:val="20"/>
        </w:rPr>
        <w:sectPr w:rsidR="009D41F4" w:rsidRPr="0013323C" w:rsidSect="00701A09">
          <w:footerReference w:type="default" r:id="rId8"/>
          <w:type w:val="continuous"/>
          <w:pgSz w:w="12240" w:h="15840"/>
          <w:pgMar w:top="630" w:right="720" w:bottom="414" w:left="720" w:header="720" w:footer="342" w:gutter="0"/>
          <w:cols w:space="720"/>
          <w:noEndnote/>
        </w:sectPr>
      </w:pPr>
    </w:p>
    <w:p w14:paraId="60271C3A" w14:textId="6A6C3172" w:rsidR="009D41F4" w:rsidRDefault="009D41F4" w:rsidP="009D41F4">
      <w:pPr>
        <w:pStyle w:val="Default"/>
        <w:spacing w:line="252" w:lineRule="auto"/>
        <w:rPr>
          <w:rFonts w:asciiTheme="majorHAnsi" w:hAnsiTheme="majorHAnsi" w:cstheme="majorHAnsi"/>
          <w:b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Ligand and Coordination Compound Synthesis </w:t>
      </w:r>
    </w:p>
    <w:p w14:paraId="0B682BA8" w14:textId="2014FC7D" w:rsidR="009D41F4" w:rsidRPr="002909F5" w:rsidRDefault="009D41F4" w:rsidP="009D41F4">
      <w:pPr>
        <w:pStyle w:val="Default"/>
        <w:spacing w:line="252" w:lineRule="auto"/>
        <w:rPr>
          <w:rFonts w:asciiTheme="majorHAnsi" w:hAnsiTheme="majorHAnsi" w:cstheme="majorHAnsi"/>
          <w:b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Air Free Techniques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(Schlenk Line and Glovebox)</w:t>
      </w:r>
    </w:p>
    <w:p w14:paraId="08D96DD5" w14:textId="77777777" w:rsidR="009D41F4" w:rsidRPr="002909F5" w:rsidRDefault="009D41F4" w:rsidP="009D41F4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Single Cystal X-Ray Diffraction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(Bruker, APEX, OLEX)</w:t>
      </w:r>
    </w:p>
    <w:p w14:paraId="18574233" w14:textId="77777777" w:rsidR="009D41F4" w:rsidRPr="002909F5" w:rsidRDefault="009D41F4" w:rsidP="009D41F4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UV-Vis Spectroscopy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(JASCO)</w:t>
      </w:r>
    </w:p>
    <w:p w14:paraId="66934C62" w14:textId="77777777" w:rsidR="009D41F4" w:rsidRPr="002909F5" w:rsidRDefault="009D41F4" w:rsidP="009D41F4">
      <w:pPr>
        <w:pStyle w:val="Default"/>
        <w:spacing w:line="252" w:lineRule="auto"/>
        <w:rPr>
          <w:rFonts w:asciiTheme="majorHAnsi" w:hAnsiTheme="majorHAnsi" w:cstheme="majorHAnsi"/>
          <w:b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Nuclear Magnetic Resonance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</w:t>
      </w:r>
      <w:r w:rsidRPr="002909F5">
        <w:rPr>
          <w:rFonts w:asciiTheme="majorHAnsi" w:hAnsiTheme="majorHAnsi" w:cstheme="majorHAnsi"/>
          <w:bCs/>
          <w:iCs/>
          <w:sz w:val="22"/>
          <w:szCs w:val="28"/>
          <w:vertAlign w:val="superscript"/>
        </w:rPr>
        <w:t>1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 xml:space="preserve">H and </w:t>
      </w:r>
      <w:r w:rsidRPr="002909F5">
        <w:rPr>
          <w:rFonts w:asciiTheme="majorHAnsi" w:hAnsiTheme="majorHAnsi" w:cstheme="majorHAnsi"/>
          <w:bCs/>
          <w:iCs/>
          <w:sz w:val="22"/>
          <w:szCs w:val="28"/>
          <w:vertAlign w:val="superscript"/>
        </w:rPr>
        <w:t>13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C)</w:t>
      </w: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 </w:t>
      </w:r>
    </w:p>
    <w:p w14:paraId="3BE62BBC" w14:textId="77777777" w:rsidR="009D41F4" w:rsidRPr="002909F5" w:rsidRDefault="009D41F4" w:rsidP="009D41F4">
      <w:pPr>
        <w:pStyle w:val="Default"/>
        <w:spacing w:line="252" w:lineRule="auto"/>
        <w:rPr>
          <w:rFonts w:asciiTheme="majorHAnsi" w:hAnsiTheme="majorHAnsi" w:cstheme="majorHAnsi"/>
          <w:b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Bomb Calorimetry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(Parr)</w:t>
      </w:r>
    </w:p>
    <w:p w14:paraId="0828A6DD" w14:textId="77777777" w:rsidR="009D41F4" w:rsidRPr="002909F5" w:rsidRDefault="009D41F4" w:rsidP="009D41F4">
      <w:pPr>
        <w:pStyle w:val="Default"/>
        <w:spacing w:line="252" w:lineRule="auto"/>
        <w:rPr>
          <w:rFonts w:asciiTheme="majorHAnsi" w:hAnsiTheme="majorHAnsi" w:cstheme="majorHAnsi"/>
          <w:b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Energetic Sensitivity Tests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(Impact, Friction, ESD)</w:t>
      </w: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  </w:t>
      </w:r>
    </w:p>
    <w:p w14:paraId="1A961E6A" w14:textId="77777777" w:rsidR="009D41F4" w:rsidRPr="002909F5" w:rsidRDefault="009D41F4" w:rsidP="009D41F4">
      <w:pPr>
        <w:pStyle w:val="Default"/>
        <w:spacing w:line="252" w:lineRule="auto"/>
        <w:rPr>
          <w:rFonts w:asciiTheme="majorHAnsi" w:hAnsiTheme="majorHAnsi" w:cstheme="majorHAnsi"/>
          <w:b/>
          <w:iCs/>
          <w:sz w:val="22"/>
          <w:szCs w:val="28"/>
        </w:rPr>
        <w:sectPr w:rsidR="009D41F4" w:rsidRPr="002909F5" w:rsidSect="00701A09">
          <w:type w:val="continuous"/>
          <w:pgSz w:w="12240" w:h="15840"/>
          <w:pgMar w:top="630" w:right="720" w:bottom="414" w:left="720" w:header="720" w:footer="342" w:gutter="0"/>
          <w:cols w:num="2" w:space="720"/>
          <w:noEndnote/>
        </w:sectPr>
      </w:pPr>
      <w:r w:rsidRPr="002909F5">
        <w:rPr>
          <w:rFonts w:asciiTheme="majorHAnsi" w:hAnsiTheme="majorHAnsi" w:cstheme="majorHAnsi"/>
          <w:b/>
          <w:iCs/>
          <w:sz w:val="22"/>
          <w:szCs w:val="28"/>
        </w:rPr>
        <w:t xml:space="preserve">Infrared Spectroscopy 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(OMNIC)</w:t>
      </w:r>
    </w:p>
    <w:p w14:paraId="390B62D3" w14:textId="77777777" w:rsidR="009D41F4" w:rsidRDefault="009D41F4" w:rsidP="001E37AF">
      <w:pPr>
        <w:pStyle w:val="Default"/>
        <w:pBdr>
          <w:bottom w:val="single" w:sz="6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</w:rPr>
      </w:pPr>
    </w:p>
    <w:p w14:paraId="5C0E57A7" w14:textId="03784C15" w:rsidR="001E37AF" w:rsidRPr="002909F5" w:rsidRDefault="001E37AF" w:rsidP="001E37AF">
      <w:pPr>
        <w:pStyle w:val="Default"/>
        <w:pBdr>
          <w:bottom w:val="single" w:sz="6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</w:rPr>
      </w:pPr>
      <w:r w:rsidRPr="002909F5">
        <w:rPr>
          <w:rFonts w:asciiTheme="majorHAnsi" w:hAnsiTheme="majorHAnsi" w:cstheme="majorHAnsi"/>
          <w:b/>
          <w:bCs/>
          <w:color w:val="auto"/>
        </w:rPr>
        <w:t>PUBLICATIONS</w:t>
      </w:r>
    </w:p>
    <w:p w14:paraId="2D4580E7" w14:textId="52F9E611" w:rsidR="001E37AF" w:rsidRPr="00134213" w:rsidRDefault="001E37AF" w:rsidP="001E37A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5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134213" w:rsidRPr="00134213">
        <w:rPr>
          <w:rFonts w:asciiTheme="majorHAnsi" w:hAnsiTheme="majorHAnsi" w:cstheme="majorHAnsi"/>
          <w:b/>
          <w:bCs/>
          <w:sz w:val="22"/>
          <w:szCs w:val="22"/>
        </w:rPr>
        <w:t>Allen, J. E.</w:t>
      </w:r>
      <w:r w:rsidR="00134213" w:rsidRPr="00134213">
        <w:rPr>
          <w:rFonts w:asciiTheme="majorHAnsi" w:hAnsiTheme="majorHAnsi" w:cstheme="majorHAnsi"/>
          <w:sz w:val="22"/>
          <w:szCs w:val="22"/>
        </w:rPr>
        <w:t xml:space="preserve">; O'Sullivan, O. T.; </w:t>
      </w:r>
      <w:proofErr w:type="spellStart"/>
      <w:r w:rsidR="00134213" w:rsidRPr="00134213">
        <w:rPr>
          <w:rFonts w:asciiTheme="majorHAnsi" w:hAnsiTheme="majorHAnsi" w:cstheme="majorHAnsi"/>
          <w:sz w:val="22"/>
          <w:szCs w:val="22"/>
        </w:rPr>
        <w:t>Zybin</w:t>
      </w:r>
      <w:proofErr w:type="spellEnd"/>
      <w:r w:rsidR="00134213" w:rsidRPr="00134213">
        <w:rPr>
          <w:rFonts w:asciiTheme="majorHAnsi" w:hAnsiTheme="majorHAnsi" w:cstheme="majorHAnsi"/>
          <w:sz w:val="22"/>
          <w:szCs w:val="22"/>
        </w:rPr>
        <w:t xml:space="preserve">, S.; Morozov, S. I.; Kawamura, C.; Waxler, D. E.; Hooper, J. P.; Goddard, W. A.; Zdilla, M. J. “A high-energy-density molecular magnet with magnetically modulated detonation temperature.” </w:t>
      </w:r>
      <w:r w:rsidR="00134213" w:rsidRPr="00134213">
        <w:rPr>
          <w:rFonts w:asciiTheme="majorHAnsi" w:hAnsiTheme="majorHAnsi" w:cstheme="majorHAnsi"/>
          <w:i/>
          <w:iCs/>
          <w:sz w:val="22"/>
          <w:szCs w:val="22"/>
        </w:rPr>
        <w:t>J. Am. Chem. Soc</w:t>
      </w:r>
      <w:r w:rsidR="00134213" w:rsidRPr="00134213">
        <w:rPr>
          <w:rFonts w:asciiTheme="majorHAnsi" w:hAnsiTheme="majorHAnsi" w:cstheme="majorHAnsi"/>
          <w:sz w:val="22"/>
          <w:szCs w:val="22"/>
        </w:rPr>
        <w:t xml:space="preserve">., </w:t>
      </w:r>
      <w:r w:rsidR="00134213" w:rsidRPr="00134213">
        <w:rPr>
          <w:rFonts w:asciiTheme="majorHAnsi" w:hAnsiTheme="majorHAnsi" w:cstheme="majorHAnsi"/>
          <w:b/>
          <w:bCs/>
          <w:sz w:val="22"/>
          <w:szCs w:val="22"/>
        </w:rPr>
        <w:t>2024</w:t>
      </w:r>
      <w:r w:rsidR="00134213" w:rsidRPr="00134213">
        <w:rPr>
          <w:rFonts w:asciiTheme="majorHAnsi" w:hAnsiTheme="majorHAnsi" w:cstheme="majorHAnsi"/>
          <w:sz w:val="22"/>
          <w:szCs w:val="22"/>
        </w:rPr>
        <w:t>, 146 (7), 4500-4507. DOI: 10.1021/jacs.3c10621.</w:t>
      </w:r>
    </w:p>
    <w:p w14:paraId="5E6EF296" w14:textId="77777777" w:rsidR="001E37AF" w:rsidRPr="002909F5" w:rsidRDefault="001E37AF" w:rsidP="001E37A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2909F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15D4812" w14:textId="4C890DC9" w:rsidR="001E37AF" w:rsidRPr="002909F5" w:rsidRDefault="001E37AF" w:rsidP="001E37A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4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>.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34213" w:rsidRPr="00134213">
        <w:rPr>
          <w:rFonts w:asciiTheme="majorHAnsi" w:hAnsiTheme="majorHAnsi" w:cstheme="majorHAnsi"/>
          <w:color w:val="auto"/>
          <w:sz w:val="22"/>
          <w:szCs w:val="22"/>
        </w:rPr>
        <w:t>Kornfiend</w:t>
      </w:r>
      <w:proofErr w:type="spellEnd"/>
      <w:r w:rsidR="00134213" w:rsidRPr="00134213">
        <w:rPr>
          <w:rFonts w:asciiTheme="majorHAnsi" w:hAnsiTheme="majorHAnsi" w:cstheme="majorHAnsi"/>
          <w:color w:val="auto"/>
          <w:sz w:val="22"/>
          <w:szCs w:val="22"/>
        </w:rPr>
        <w:t xml:space="preserve">, J.; </w:t>
      </w:r>
      <w:r w:rsidR="00134213" w:rsidRPr="00134213">
        <w:rPr>
          <w:rFonts w:asciiTheme="majorHAnsi" w:hAnsiTheme="majorHAnsi" w:cstheme="majorHAnsi"/>
          <w:b/>
          <w:bCs/>
          <w:color w:val="auto"/>
          <w:sz w:val="22"/>
          <w:szCs w:val="22"/>
        </w:rPr>
        <w:t>Allen, J. E</w:t>
      </w:r>
      <w:r w:rsidR="00134213" w:rsidRPr="00134213">
        <w:rPr>
          <w:rFonts w:asciiTheme="majorHAnsi" w:hAnsiTheme="majorHAnsi" w:cstheme="majorHAnsi"/>
          <w:color w:val="auto"/>
          <w:sz w:val="22"/>
          <w:szCs w:val="22"/>
        </w:rPr>
        <w:t xml:space="preserve">.; Keller, T.; Fleming, F. “Heterocycles via SiCl4‐Promoted Isocyanide Additions to </w:t>
      </w:r>
      <w:proofErr w:type="spellStart"/>
      <w:r w:rsidR="00134213" w:rsidRPr="00134213">
        <w:rPr>
          <w:rFonts w:asciiTheme="majorHAnsi" w:hAnsiTheme="majorHAnsi" w:cstheme="majorHAnsi"/>
          <w:color w:val="auto"/>
          <w:sz w:val="22"/>
          <w:szCs w:val="22"/>
        </w:rPr>
        <w:t>Oxonitriles</w:t>
      </w:r>
      <w:proofErr w:type="spellEnd"/>
      <w:r w:rsidR="00134213" w:rsidRPr="00134213">
        <w:rPr>
          <w:rFonts w:asciiTheme="majorHAnsi" w:hAnsiTheme="majorHAnsi" w:cstheme="majorHAnsi"/>
          <w:color w:val="auto"/>
          <w:sz w:val="22"/>
          <w:szCs w:val="22"/>
        </w:rPr>
        <w:t xml:space="preserve">.” </w:t>
      </w:r>
      <w:r w:rsidR="00134213" w:rsidRPr="00134213">
        <w:rPr>
          <w:rFonts w:asciiTheme="majorHAnsi" w:hAnsiTheme="majorHAnsi" w:cstheme="majorHAnsi"/>
          <w:i/>
          <w:iCs/>
          <w:color w:val="auto"/>
          <w:sz w:val="22"/>
          <w:szCs w:val="22"/>
        </w:rPr>
        <w:t>J. of Org. Chem.</w:t>
      </w:r>
      <w:r w:rsidR="00134213" w:rsidRPr="00134213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134213" w:rsidRPr="00134213">
        <w:rPr>
          <w:rFonts w:asciiTheme="majorHAnsi" w:hAnsiTheme="majorHAnsi" w:cstheme="majorHAnsi"/>
          <w:b/>
          <w:bCs/>
          <w:color w:val="auto"/>
          <w:sz w:val="22"/>
          <w:szCs w:val="22"/>
        </w:rPr>
        <w:t>2023</w:t>
      </w:r>
      <w:r w:rsidR="00134213" w:rsidRPr="00134213">
        <w:rPr>
          <w:rFonts w:asciiTheme="majorHAnsi" w:hAnsiTheme="majorHAnsi" w:cstheme="majorHAnsi"/>
          <w:color w:val="auto"/>
          <w:sz w:val="22"/>
          <w:szCs w:val="22"/>
        </w:rPr>
        <w:t>, 88 (22), 15947–15955. DOI:10.1021/acs.joc.3c02210.</w:t>
      </w:r>
    </w:p>
    <w:p w14:paraId="52A2C3BD" w14:textId="77777777" w:rsidR="001E37AF" w:rsidRPr="002909F5" w:rsidRDefault="001E37AF" w:rsidP="001E37A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493C0466" w14:textId="77777777" w:rsidR="001E37AF" w:rsidRPr="002909F5" w:rsidRDefault="001E37AF" w:rsidP="001E37A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3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Pr="002909F5">
        <w:rPr>
          <w:rFonts w:asciiTheme="majorHAnsi" w:hAnsiTheme="majorHAnsi" w:cstheme="majorHAnsi"/>
          <w:sz w:val="22"/>
          <w:szCs w:val="22"/>
        </w:rPr>
        <w:t xml:space="preserve">Vazquez‐Lopez, A.; </w:t>
      </w:r>
      <w:r w:rsidRPr="002909F5">
        <w:rPr>
          <w:rFonts w:asciiTheme="majorHAnsi" w:hAnsiTheme="majorHAnsi" w:cstheme="majorHAnsi"/>
          <w:b/>
          <w:bCs/>
          <w:sz w:val="22"/>
          <w:szCs w:val="22"/>
        </w:rPr>
        <w:t>Allen, J. E</w:t>
      </w:r>
      <w:r w:rsidRPr="002909F5">
        <w:rPr>
          <w:rFonts w:asciiTheme="majorHAnsi" w:hAnsiTheme="majorHAnsi" w:cstheme="majorHAnsi"/>
          <w:sz w:val="22"/>
          <w:szCs w:val="22"/>
        </w:rPr>
        <w:t xml:space="preserve">.; </w:t>
      </w:r>
      <w:proofErr w:type="spellStart"/>
      <w:r w:rsidRPr="002909F5">
        <w:rPr>
          <w:rFonts w:asciiTheme="majorHAnsi" w:hAnsiTheme="majorHAnsi" w:cstheme="majorHAnsi"/>
          <w:sz w:val="22"/>
          <w:szCs w:val="22"/>
        </w:rPr>
        <w:t>Wengryniuk</w:t>
      </w:r>
      <w:proofErr w:type="spellEnd"/>
      <w:r w:rsidRPr="002909F5">
        <w:rPr>
          <w:rFonts w:asciiTheme="majorHAnsi" w:hAnsiTheme="majorHAnsi" w:cstheme="majorHAnsi"/>
          <w:sz w:val="22"/>
          <w:szCs w:val="22"/>
        </w:rPr>
        <w:t xml:space="preserve">, S. E. “Synthesis of 3‐Aminopiperidines via </w:t>
      </w:r>
      <w:proofErr w:type="spellStart"/>
      <w:r w:rsidRPr="002909F5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2909F5">
        <w:rPr>
          <w:rFonts w:asciiTheme="majorHAnsi" w:hAnsiTheme="majorHAnsi" w:cstheme="majorHAnsi"/>
          <w:sz w:val="22"/>
          <w:szCs w:val="22"/>
        </w:rPr>
        <w:t xml:space="preserve">(Iii)‐mediated Olefin </w:t>
      </w:r>
      <w:proofErr w:type="spellStart"/>
      <w:r w:rsidRPr="002909F5">
        <w:rPr>
          <w:rFonts w:asciiTheme="majorHAnsi" w:hAnsiTheme="majorHAnsi" w:cstheme="majorHAnsi"/>
          <w:sz w:val="22"/>
          <w:szCs w:val="22"/>
        </w:rPr>
        <w:t>Diamination</w:t>
      </w:r>
      <w:proofErr w:type="spellEnd"/>
      <w:r w:rsidRPr="002909F5">
        <w:rPr>
          <w:rFonts w:asciiTheme="majorHAnsi" w:hAnsiTheme="majorHAnsi" w:cstheme="majorHAnsi"/>
          <w:sz w:val="22"/>
          <w:szCs w:val="22"/>
        </w:rPr>
        <w:t xml:space="preserve"> with (Hetero)Aryl Nucleophiles.” </w:t>
      </w:r>
      <w:r w:rsidRPr="002909F5">
        <w:rPr>
          <w:rFonts w:asciiTheme="majorHAnsi" w:hAnsiTheme="majorHAnsi" w:cstheme="majorHAnsi"/>
          <w:i/>
          <w:iCs/>
          <w:sz w:val="22"/>
          <w:szCs w:val="22"/>
        </w:rPr>
        <w:t>Advanced Synthesis &amp; Catalysis</w:t>
      </w:r>
      <w:r w:rsidRPr="002909F5">
        <w:rPr>
          <w:rFonts w:asciiTheme="majorHAnsi" w:hAnsiTheme="majorHAnsi" w:cstheme="majorHAnsi"/>
          <w:sz w:val="22"/>
          <w:szCs w:val="22"/>
        </w:rPr>
        <w:t xml:space="preserve"> </w:t>
      </w:r>
      <w:r w:rsidRPr="002909F5">
        <w:rPr>
          <w:rFonts w:asciiTheme="majorHAnsi" w:hAnsiTheme="majorHAnsi" w:cstheme="majorHAnsi"/>
          <w:b/>
          <w:bCs/>
          <w:sz w:val="22"/>
          <w:szCs w:val="22"/>
        </w:rPr>
        <w:t>2023</w:t>
      </w:r>
      <w:r w:rsidRPr="002909F5">
        <w:rPr>
          <w:rFonts w:asciiTheme="majorHAnsi" w:hAnsiTheme="majorHAnsi" w:cstheme="majorHAnsi"/>
          <w:sz w:val="22"/>
          <w:szCs w:val="22"/>
        </w:rPr>
        <w:t xml:space="preserve">, </w:t>
      </w:r>
      <w:r w:rsidRPr="002909F5">
        <w:rPr>
          <w:rFonts w:asciiTheme="majorHAnsi" w:hAnsiTheme="majorHAnsi" w:cstheme="majorHAnsi"/>
          <w:i/>
          <w:iCs/>
          <w:sz w:val="22"/>
          <w:szCs w:val="22"/>
        </w:rPr>
        <w:t>365</w:t>
      </w:r>
      <w:r w:rsidRPr="002909F5">
        <w:rPr>
          <w:rFonts w:asciiTheme="majorHAnsi" w:hAnsiTheme="majorHAnsi" w:cstheme="majorHAnsi"/>
          <w:sz w:val="22"/>
          <w:szCs w:val="22"/>
        </w:rPr>
        <w:t xml:space="preserve"> (16), 2697–2702. DOI:10.1002/adsc.202300374. </w:t>
      </w:r>
    </w:p>
    <w:p w14:paraId="1E81959F" w14:textId="77777777" w:rsidR="001E37AF" w:rsidRPr="002909F5" w:rsidRDefault="001E37AF" w:rsidP="001E37A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C55C30F" w14:textId="77777777" w:rsidR="001E37AF" w:rsidRPr="002909F5" w:rsidRDefault="001E37AF" w:rsidP="001E37A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2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 xml:space="preserve">. Stauffer, T. J.; Gehman, Z. M.; 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Allen, J. E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 xml:space="preserve">.; Piro, N. A. “A </w:t>
      </w:r>
      <w:proofErr w:type="spellStart"/>
      <w:r w:rsidRPr="002909F5">
        <w:rPr>
          <w:rFonts w:asciiTheme="majorHAnsi" w:hAnsiTheme="majorHAnsi" w:cstheme="majorHAnsi"/>
          <w:color w:val="auto"/>
          <w:sz w:val="22"/>
          <w:szCs w:val="22"/>
        </w:rPr>
        <w:t>Ferrocenyl</w:t>
      </w:r>
      <w:proofErr w:type="spellEnd"/>
      <w:r w:rsidRPr="002909F5">
        <w:rPr>
          <w:rFonts w:asciiTheme="majorHAnsi" w:hAnsiTheme="majorHAnsi" w:cstheme="majorHAnsi"/>
          <w:color w:val="auto"/>
          <w:sz w:val="22"/>
          <w:szCs w:val="22"/>
        </w:rPr>
        <w:t xml:space="preserve"> P/NNN Hybrid Ligand for Binding Soft/Hard Metal Pairs.” </w:t>
      </w:r>
      <w:r w:rsidRPr="002909F5">
        <w:rPr>
          <w:rFonts w:asciiTheme="majorHAnsi" w:hAnsiTheme="majorHAnsi" w:cstheme="majorHAnsi"/>
          <w:i/>
          <w:iCs/>
          <w:color w:val="auto"/>
          <w:sz w:val="22"/>
          <w:szCs w:val="22"/>
        </w:rPr>
        <w:t>Polyhedron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2023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>, 238, 116412. DOI:10.1016/j.poly.2023.116412.</w:t>
      </w:r>
    </w:p>
    <w:p w14:paraId="4CA65B3A" w14:textId="77777777" w:rsidR="001E37AF" w:rsidRPr="002909F5" w:rsidRDefault="001E37AF" w:rsidP="001E37AF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CFE1DA1" w14:textId="18E69527" w:rsidR="004349D3" w:rsidRPr="0013323C" w:rsidRDefault="001E37AF" w:rsidP="001E37AF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1.</w:t>
      </w:r>
      <w:r w:rsidRPr="002909F5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Allen</w:t>
      </w:r>
      <w:r w:rsidR="007934C3">
        <w:rPr>
          <w:rFonts w:asciiTheme="majorHAnsi" w:hAnsiTheme="majorHAnsi" w:cstheme="majorHAnsi"/>
          <w:b/>
          <w:bCs/>
          <w:color w:val="auto"/>
          <w:sz w:val="22"/>
          <w:szCs w:val="22"/>
        </w:rPr>
        <w:t>, J. E.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>, Kassel</w:t>
      </w:r>
      <w:r w:rsidR="007934C3">
        <w:rPr>
          <w:rFonts w:asciiTheme="majorHAnsi" w:hAnsiTheme="majorHAnsi" w:cstheme="majorHAnsi"/>
          <w:color w:val="auto"/>
          <w:sz w:val="22"/>
          <w:szCs w:val="22"/>
        </w:rPr>
        <w:t>, W.S.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>, Piro</w:t>
      </w:r>
      <w:r w:rsidR="007934C3">
        <w:rPr>
          <w:rFonts w:asciiTheme="majorHAnsi" w:hAnsiTheme="majorHAnsi" w:cstheme="majorHAnsi"/>
          <w:color w:val="auto"/>
          <w:sz w:val="22"/>
          <w:szCs w:val="22"/>
        </w:rPr>
        <w:t>, N. A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>. “Synthesis, Structures and Characterization of Complexes Containing a 2,6-Bis(</w:t>
      </w:r>
      <w:proofErr w:type="spellStart"/>
      <w:r w:rsidRPr="002909F5">
        <w:rPr>
          <w:rFonts w:asciiTheme="majorHAnsi" w:hAnsiTheme="majorHAnsi" w:cstheme="majorHAnsi"/>
          <w:color w:val="auto"/>
          <w:sz w:val="22"/>
          <w:szCs w:val="22"/>
        </w:rPr>
        <w:t>guanidinyl</w:t>
      </w:r>
      <w:proofErr w:type="spellEnd"/>
      <w:r w:rsidRPr="002909F5">
        <w:rPr>
          <w:rFonts w:asciiTheme="majorHAnsi" w:hAnsiTheme="majorHAnsi" w:cstheme="majorHAnsi"/>
          <w:color w:val="auto"/>
          <w:sz w:val="22"/>
          <w:szCs w:val="22"/>
        </w:rPr>
        <w:t>)pyridine Ligand on Iron(II), Cobalt(II), Nickel(II), Copper(I), Copper(II) and Zinc(II).” </w:t>
      </w:r>
      <w:r w:rsidRPr="002909F5">
        <w:rPr>
          <w:rFonts w:asciiTheme="majorHAnsi" w:hAnsiTheme="majorHAnsi" w:cstheme="majorHAnsi"/>
          <w:i/>
          <w:iCs/>
          <w:color w:val="auto"/>
          <w:sz w:val="22"/>
          <w:szCs w:val="22"/>
        </w:rPr>
        <w:t>Polyhedron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2"/>
        </w:rPr>
        <w:t> 2018</w:t>
      </w:r>
      <w:r w:rsidRPr="002909F5">
        <w:rPr>
          <w:rFonts w:asciiTheme="majorHAnsi" w:hAnsiTheme="majorHAnsi" w:cstheme="majorHAnsi"/>
          <w:color w:val="auto"/>
          <w:sz w:val="22"/>
          <w:szCs w:val="22"/>
        </w:rPr>
        <w:t xml:space="preserve">, DOI: 10.1016/j.poly.2018.08.012 </w:t>
      </w:r>
    </w:p>
    <w:p w14:paraId="16454354" w14:textId="77777777" w:rsidR="004349D3" w:rsidRDefault="004349D3" w:rsidP="00620115">
      <w:pPr>
        <w:pStyle w:val="Default"/>
        <w:pBdr>
          <w:bottom w:val="single" w:sz="6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</w:rPr>
      </w:pPr>
    </w:p>
    <w:p w14:paraId="58299E64" w14:textId="59F139DA" w:rsidR="00620115" w:rsidRPr="00620115" w:rsidRDefault="00F05FA1" w:rsidP="00620115">
      <w:pPr>
        <w:pStyle w:val="Default"/>
        <w:pBdr>
          <w:bottom w:val="single" w:sz="6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2909F5">
        <w:rPr>
          <w:rFonts w:asciiTheme="majorHAnsi" w:hAnsiTheme="majorHAnsi" w:cstheme="majorHAnsi"/>
          <w:b/>
          <w:bCs/>
          <w:color w:val="auto"/>
        </w:rPr>
        <w:t>RESEARCH PRESENTATONS</w:t>
      </w:r>
      <w:r w:rsidR="00574565" w:rsidRPr="002909F5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574565" w:rsidRPr="0013323C">
        <w:rPr>
          <w:rFonts w:asciiTheme="majorHAnsi" w:hAnsiTheme="majorHAnsi" w:cstheme="majorHAnsi"/>
          <w:b/>
          <w:bCs/>
          <w:color w:val="auto"/>
          <w:sz w:val="12"/>
          <w:szCs w:val="12"/>
        </w:rPr>
        <w:tab/>
      </w:r>
    </w:p>
    <w:p w14:paraId="27141628" w14:textId="4E0ADAF2" w:rsidR="004349D3" w:rsidRDefault="004349D3" w:rsidP="00531E41">
      <w:pPr>
        <w:pStyle w:val="Default"/>
        <w:spacing w:line="252" w:lineRule="auto"/>
        <w:rPr>
          <w:rFonts w:asciiTheme="majorHAnsi" w:hAnsiTheme="majorHAnsi" w:cstheme="majorHAnsi"/>
          <w:b/>
          <w:bCs/>
          <w:iCs/>
          <w:sz w:val="22"/>
          <w:szCs w:val="28"/>
        </w:rPr>
      </w:pPr>
      <w:r w:rsidRPr="003424B3">
        <w:rPr>
          <w:rFonts w:asciiTheme="majorHAnsi" w:hAnsiTheme="majorHAnsi" w:cstheme="majorHAnsi"/>
          <w:b/>
          <w:bCs/>
          <w:i/>
          <w:sz w:val="22"/>
          <w:szCs w:val="28"/>
        </w:rPr>
        <w:t>Albright College: Invited Talk</w:t>
      </w:r>
      <w:r>
        <w:rPr>
          <w:rFonts w:asciiTheme="majorHAnsi" w:hAnsiTheme="majorHAnsi" w:cstheme="majorHAnsi"/>
          <w:b/>
          <w:bCs/>
          <w:iCs/>
          <w:sz w:val="22"/>
          <w:szCs w:val="28"/>
        </w:rPr>
        <w:t>,</w:t>
      </w:r>
      <w:r w:rsidR="00F425AD">
        <w:rPr>
          <w:rFonts w:asciiTheme="majorHAnsi" w:hAnsiTheme="majorHAnsi" w:cstheme="majorHAnsi"/>
          <w:b/>
          <w:bCs/>
          <w:iCs/>
          <w:sz w:val="22"/>
          <w:szCs w:val="28"/>
        </w:rPr>
        <w:t xml:space="preserve"> </w:t>
      </w:r>
      <w:r w:rsidR="00F425AD">
        <w:rPr>
          <w:rFonts w:asciiTheme="majorHAnsi" w:hAnsiTheme="majorHAnsi" w:cstheme="majorHAnsi"/>
          <w:iCs/>
          <w:sz w:val="22"/>
          <w:szCs w:val="28"/>
        </w:rPr>
        <w:t>September 2024, Title:</w:t>
      </w:r>
      <w:r>
        <w:rPr>
          <w:rFonts w:asciiTheme="majorHAnsi" w:hAnsiTheme="majorHAnsi" w:cstheme="majorHAnsi"/>
          <w:b/>
          <w:bCs/>
          <w:iCs/>
          <w:sz w:val="22"/>
          <w:szCs w:val="28"/>
        </w:rPr>
        <w:t xml:space="preserve"> </w:t>
      </w:r>
      <w:r w:rsidRPr="004349D3">
        <w:rPr>
          <w:rFonts w:asciiTheme="majorHAnsi" w:hAnsiTheme="majorHAnsi" w:cstheme="majorHAnsi"/>
          <w:iCs/>
          <w:sz w:val="22"/>
          <w:szCs w:val="28"/>
        </w:rPr>
        <w:t>“Structure and Properties of Novel Energetic Coordination Complexes and their Potential as Magnetically Switchable Materials</w:t>
      </w:r>
      <w:r>
        <w:rPr>
          <w:rFonts w:asciiTheme="majorHAnsi" w:hAnsiTheme="majorHAnsi" w:cstheme="majorHAnsi"/>
          <w:iCs/>
          <w:sz w:val="22"/>
          <w:szCs w:val="28"/>
        </w:rPr>
        <w:t>.</w:t>
      </w:r>
      <w:r w:rsidRPr="004349D3">
        <w:rPr>
          <w:rFonts w:asciiTheme="majorHAnsi" w:hAnsiTheme="majorHAnsi" w:cstheme="majorHAnsi"/>
          <w:iCs/>
          <w:sz w:val="22"/>
          <w:szCs w:val="28"/>
        </w:rPr>
        <w:t>”</w:t>
      </w:r>
      <w:r>
        <w:rPr>
          <w:rFonts w:asciiTheme="majorHAnsi" w:hAnsiTheme="majorHAnsi" w:cstheme="majorHAnsi"/>
          <w:iCs/>
          <w:sz w:val="22"/>
          <w:szCs w:val="28"/>
        </w:rPr>
        <w:t xml:space="preserve"> Albright College, Reading Pennsylvania. </w:t>
      </w:r>
    </w:p>
    <w:p w14:paraId="2712CE33" w14:textId="77777777" w:rsidR="004349D3" w:rsidRDefault="004349D3" w:rsidP="00531E41">
      <w:pPr>
        <w:pStyle w:val="Default"/>
        <w:spacing w:line="252" w:lineRule="auto"/>
        <w:rPr>
          <w:rFonts w:asciiTheme="majorHAnsi" w:hAnsiTheme="majorHAnsi" w:cstheme="majorHAnsi"/>
          <w:b/>
          <w:bCs/>
          <w:iCs/>
          <w:sz w:val="22"/>
          <w:szCs w:val="28"/>
        </w:rPr>
      </w:pPr>
    </w:p>
    <w:p w14:paraId="5BD934A7" w14:textId="48A2C2AA" w:rsidR="003D175C" w:rsidRPr="003D175C" w:rsidRDefault="003D175C" w:rsidP="00531E41">
      <w:pPr>
        <w:pStyle w:val="Default"/>
        <w:spacing w:line="252" w:lineRule="auto"/>
        <w:rPr>
          <w:rFonts w:asciiTheme="majorHAnsi" w:hAnsiTheme="majorHAnsi" w:cstheme="majorHAnsi"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iCs/>
          <w:sz w:val="22"/>
          <w:szCs w:val="28"/>
        </w:rPr>
        <w:t xml:space="preserve">Gordon Research Conference: </w:t>
      </w:r>
      <w:r>
        <w:rPr>
          <w:rFonts w:asciiTheme="majorHAnsi" w:hAnsiTheme="majorHAnsi" w:cstheme="majorHAnsi"/>
          <w:b/>
          <w:bCs/>
          <w:iCs/>
          <w:sz w:val="22"/>
          <w:szCs w:val="28"/>
        </w:rPr>
        <w:t>Energetic Materials</w:t>
      </w:r>
      <w:r w:rsidRPr="002909F5">
        <w:rPr>
          <w:rFonts w:asciiTheme="majorHAnsi" w:hAnsiTheme="majorHAnsi" w:cstheme="majorHAnsi"/>
          <w:iCs/>
          <w:sz w:val="22"/>
          <w:szCs w:val="28"/>
        </w:rPr>
        <w:t>,</w:t>
      </w:r>
      <w:r>
        <w:rPr>
          <w:rFonts w:asciiTheme="majorHAnsi" w:hAnsiTheme="majorHAnsi" w:cstheme="majorHAnsi"/>
          <w:iCs/>
          <w:sz w:val="22"/>
          <w:szCs w:val="28"/>
        </w:rPr>
        <w:t xml:space="preserve"> June 2024</w:t>
      </w:r>
      <w:r w:rsidR="006A39A8">
        <w:rPr>
          <w:rFonts w:asciiTheme="majorHAnsi" w:hAnsiTheme="majorHAnsi" w:cstheme="majorHAnsi"/>
          <w:iCs/>
          <w:sz w:val="22"/>
          <w:szCs w:val="28"/>
        </w:rPr>
        <w:t>,</w:t>
      </w:r>
      <w:r>
        <w:rPr>
          <w:rFonts w:asciiTheme="majorHAnsi" w:hAnsiTheme="majorHAnsi" w:cstheme="majorHAnsi"/>
          <w:iCs/>
          <w:sz w:val="22"/>
          <w:szCs w:val="28"/>
        </w:rPr>
        <w:t xml:space="preserve"> Poster Title:</w:t>
      </w:r>
      <w:r w:rsidRPr="00620115">
        <w:rPr>
          <w:rFonts w:asciiTheme="majorHAnsi" w:hAnsiTheme="majorHAnsi" w:cstheme="majorHAnsi"/>
          <w:iCs/>
          <w:sz w:val="22"/>
          <w:szCs w:val="28"/>
        </w:rPr>
        <w:t xml:space="preserve"> </w:t>
      </w:r>
      <w:r>
        <w:rPr>
          <w:rFonts w:asciiTheme="majorHAnsi" w:hAnsiTheme="majorHAnsi" w:cstheme="majorHAnsi"/>
          <w:iCs/>
          <w:sz w:val="22"/>
          <w:szCs w:val="28"/>
        </w:rPr>
        <w:t>“</w:t>
      </w:r>
      <w:r>
        <w:rPr>
          <w:rFonts w:ascii="Verdana" w:eastAsia="Times New Roman" w:hAnsi="Verdana"/>
          <w:sz w:val="18"/>
          <w:szCs w:val="18"/>
        </w:rPr>
        <w:t>Properties of Novel Energetic Coordination Complexes and their Potential as Magnetically Switchable Explosives</w:t>
      </w:r>
      <w:r>
        <w:rPr>
          <w:rFonts w:asciiTheme="majorHAnsi" w:hAnsiTheme="majorHAnsi" w:cstheme="majorHAnsi"/>
          <w:iCs/>
          <w:sz w:val="22"/>
          <w:szCs w:val="28"/>
        </w:rPr>
        <w:t xml:space="preserve">.” Newry, Maine. </w:t>
      </w:r>
    </w:p>
    <w:p w14:paraId="5E8EA430" w14:textId="77777777" w:rsidR="003D175C" w:rsidRDefault="003D175C" w:rsidP="00531E41">
      <w:pPr>
        <w:pStyle w:val="Default"/>
        <w:spacing w:line="252" w:lineRule="auto"/>
        <w:rPr>
          <w:rFonts w:asciiTheme="majorHAnsi" w:hAnsiTheme="majorHAnsi" w:cstheme="majorHAnsi"/>
          <w:b/>
          <w:bCs/>
          <w:sz w:val="22"/>
          <w:szCs w:val="28"/>
        </w:rPr>
      </w:pPr>
    </w:p>
    <w:p w14:paraId="557F040D" w14:textId="36C5D524" w:rsidR="00531E41" w:rsidRPr="002909F5" w:rsidRDefault="00531E41" w:rsidP="00531E41">
      <w:pPr>
        <w:pStyle w:val="Default"/>
        <w:spacing w:line="252" w:lineRule="auto"/>
        <w:rPr>
          <w:rFonts w:asciiTheme="majorHAnsi" w:hAnsiTheme="majorHAnsi" w:cstheme="majorHAnsi"/>
          <w:sz w:val="22"/>
          <w:szCs w:val="28"/>
        </w:rPr>
      </w:pPr>
      <w:r w:rsidRPr="00620115">
        <w:rPr>
          <w:rFonts w:asciiTheme="majorHAnsi" w:hAnsiTheme="majorHAnsi" w:cstheme="majorHAnsi"/>
          <w:b/>
          <w:bCs/>
          <w:sz w:val="22"/>
          <w:szCs w:val="28"/>
        </w:rPr>
        <w:t>Philadelphia Inorganic Colloquium</w:t>
      </w:r>
      <w:r w:rsidRPr="002909F5">
        <w:rPr>
          <w:rFonts w:asciiTheme="majorHAnsi" w:hAnsiTheme="majorHAnsi" w:cstheme="majorHAnsi"/>
          <w:sz w:val="22"/>
          <w:szCs w:val="28"/>
        </w:rPr>
        <w:t>,</w:t>
      </w:r>
      <w:r w:rsidR="00620115">
        <w:rPr>
          <w:rFonts w:asciiTheme="majorHAnsi" w:hAnsiTheme="majorHAnsi" w:cstheme="majorHAnsi"/>
          <w:sz w:val="22"/>
          <w:szCs w:val="28"/>
        </w:rPr>
        <w:t xml:space="preserve"> April 2023, Poster Title: “</w:t>
      </w:r>
      <w:r w:rsidR="00620115" w:rsidRPr="002909F5">
        <w:rPr>
          <w:rFonts w:asciiTheme="majorHAnsi" w:hAnsiTheme="majorHAnsi" w:cstheme="majorHAnsi"/>
          <w:iCs/>
          <w:sz w:val="22"/>
          <w:szCs w:val="28"/>
        </w:rPr>
        <w:t>Magnetic Field Effects on Detonation Temperature of a High-Energy-Density Inorganic Cluster</w:t>
      </w:r>
      <w:r w:rsidR="00620115">
        <w:rPr>
          <w:rFonts w:asciiTheme="majorHAnsi" w:hAnsiTheme="majorHAnsi" w:cstheme="majorHAnsi"/>
          <w:iCs/>
          <w:sz w:val="22"/>
          <w:szCs w:val="28"/>
        </w:rPr>
        <w:t>.”</w:t>
      </w:r>
      <w:r w:rsidRPr="002909F5">
        <w:rPr>
          <w:rFonts w:asciiTheme="majorHAnsi" w:hAnsiTheme="majorHAnsi" w:cstheme="majorHAnsi"/>
          <w:sz w:val="22"/>
          <w:szCs w:val="28"/>
        </w:rPr>
        <w:t xml:space="preserve"> College of New Jersey, </w:t>
      </w:r>
      <w:r w:rsidR="00BE4F6F" w:rsidRPr="002909F5">
        <w:rPr>
          <w:rFonts w:asciiTheme="majorHAnsi" w:hAnsiTheme="majorHAnsi" w:cstheme="majorHAnsi"/>
          <w:sz w:val="22"/>
          <w:szCs w:val="28"/>
        </w:rPr>
        <w:t>Ewing NJ</w:t>
      </w:r>
      <w:r w:rsidR="00620115">
        <w:rPr>
          <w:rFonts w:asciiTheme="majorHAnsi" w:hAnsiTheme="majorHAnsi" w:cstheme="majorHAnsi"/>
          <w:sz w:val="22"/>
          <w:szCs w:val="28"/>
        </w:rPr>
        <w:t>.</w:t>
      </w:r>
    </w:p>
    <w:p w14:paraId="3E694C3A" w14:textId="77777777" w:rsidR="00531E41" w:rsidRPr="002909F5" w:rsidRDefault="00531E41" w:rsidP="00F05FA1">
      <w:pPr>
        <w:pStyle w:val="Default"/>
        <w:spacing w:line="252" w:lineRule="auto"/>
        <w:rPr>
          <w:rFonts w:asciiTheme="majorHAnsi" w:hAnsiTheme="majorHAnsi" w:cstheme="majorHAnsi"/>
          <w:b/>
          <w:bCs/>
          <w:iCs/>
          <w:sz w:val="22"/>
          <w:szCs w:val="28"/>
        </w:rPr>
      </w:pPr>
    </w:p>
    <w:p w14:paraId="35E894AE" w14:textId="3D08F234" w:rsidR="000C51BC" w:rsidRPr="002909F5" w:rsidRDefault="00531E41" w:rsidP="00620115">
      <w:pPr>
        <w:pStyle w:val="Default"/>
        <w:spacing w:line="252" w:lineRule="auto"/>
        <w:rPr>
          <w:rFonts w:asciiTheme="majorHAnsi" w:hAnsiTheme="majorHAnsi" w:cstheme="majorHAnsi"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iCs/>
          <w:sz w:val="22"/>
          <w:szCs w:val="28"/>
        </w:rPr>
        <w:t>Gordon Research Conference</w:t>
      </w:r>
      <w:r w:rsidR="00BE4F6F" w:rsidRPr="002909F5">
        <w:rPr>
          <w:rFonts w:asciiTheme="majorHAnsi" w:hAnsiTheme="majorHAnsi" w:cstheme="majorHAnsi"/>
          <w:b/>
          <w:bCs/>
          <w:iCs/>
          <w:sz w:val="22"/>
          <w:szCs w:val="28"/>
        </w:rPr>
        <w:t>: Inorganic Reaction Mechanisms</w:t>
      </w:r>
      <w:r w:rsidRPr="002909F5">
        <w:rPr>
          <w:rFonts w:asciiTheme="majorHAnsi" w:hAnsiTheme="majorHAnsi" w:cstheme="majorHAnsi"/>
          <w:iCs/>
          <w:sz w:val="22"/>
          <w:szCs w:val="28"/>
        </w:rPr>
        <w:t>,</w:t>
      </w:r>
      <w:r w:rsidR="00620115">
        <w:rPr>
          <w:rFonts w:asciiTheme="majorHAnsi" w:hAnsiTheme="majorHAnsi" w:cstheme="majorHAnsi"/>
          <w:iCs/>
          <w:sz w:val="22"/>
          <w:szCs w:val="28"/>
        </w:rPr>
        <w:t xml:space="preserve"> March 2023, Poster Title:</w:t>
      </w:r>
      <w:r w:rsidR="00620115" w:rsidRPr="00620115">
        <w:rPr>
          <w:rFonts w:asciiTheme="majorHAnsi" w:hAnsiTheme="majorHAnsi" w:cstheme="majorHAnsi"/>
          <w:iCs/>
          <w:sz w:val="22"/>
          <w:szCs w:val="28"/>
        </w:rPr>
        <w:t xml:space="preserve"> </w:t>
      </w:r>
      <w:r w:rsidR="00620115">
        <w:rPr>
          <w:rFonts w:asciiTheme="majorHAnsi" w:hAnsiTheme="majorHAnsi" w:cstheme="majorHAnsi"/>
          <w:iCs/>
          <w:sz w:val="22"/>
          <w:szCs w:val="28"/>
        </w:rPr>
        <w:t>“</w:t>
      </w:r>
      <w:r w:rsidR="00620115" w:rsidRPr="002909F5">
        <w:rPr>
          <w:rFonts w:asciiTheme="majorHAnsi" w:hAnsiTheme="majorHAnsi" w:cstheme="majorHAnsi"/>
          <w:iCs/>
          <w:sz w:val="22"/>
          <w:szCs w:val="28"/>
        </w:rPr>
        <w:t>Magnetic Field Effects on Detonation Temperature of a High-Energy-Density Inorganic Cluster</w:t>
      </w:r>
      <w:r w:rsidR="00620115">
        <w:rPr>
          <w:rFonts w:asciiTheme="majorHAnsi" w:hAnsiTheme="majorHAnsi" w:cstheme="majorHAnsi"/>
          <w:iCs/>
          <w:sz w:val="22"/>
          <w:szCs w:val="28"/>
        </w:rPr>
        <w:t xml:space="preserve">.” </w:t>
      </w:r>
      <w:r w:rsidR="00BE4F6F" w:rsidRPr="002909F5">
        <w:rPr>
          <w:rFonts w:asciiTheme="majorHAnsi" w:hAnsiTheme="majorHAnsi" w:cstheme="majorHAnsi"/>
          <w:iCs/>
          <w:sz w:val="22"/>
          <w:szCs w:val="28"/>
        </w:rPr>
        <w:t>Galveston TX</w:t>
      </w:r>
      <w:r w:rsidR="00620115">
        <w:rPr>
          <w:rFonts w:asciiTheme="majorHAnsi" w:hAnsiTheme="majorHAnsi" w:cstheme="majorHAnsi"/>
          <w:iCs/>
          <w:sz w:val="22"/>
          <w:szCs w:val="28"/>
        </w:rPr>
        <w:t>.</w:t>
      </w:r>
    </w:p>
    <w:p w14:paraId="29C53BCD" w14:textId="77777777" w:rsidR="00F525D1" w:rsidRPr="002909F5" w:rsidRDefault="00F525D1" w:rsidP="00F05FA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</w:p>
    <w:p w14:paraId="4CBA56C9" w14:textId="1D80F693" w:rsidR="000C51BC" w:rsidRPr="002909F5" w:rsidRDefault="00531E41" w:rsidP="000C51BC">
      <w:pPr>
        <w:pStyle w:val="Default"/>
        <w:spacing w:line="252" w:lineRule="auto"/>
        <w:rPr>
          <w:rFonts w:asciiTheme="majorHAnsi" w:hAnsiTheme="majorHAnsi" w:cstheme="majorHAnsi"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iCs/>
          <w:sz w:val="22"/>
          <w:szCs w:val="28"/>
        </w:rPr>
        <w:t>American Chemical Society National Meeting</w:t>
      </w:r>
      <w:r w:rsidRPr="002909F5">
        <w:rPr>
          <w:rFonts w:asciiTheme="majorHAnsi" w:hAnsiTheme="majorHAnsi" w:cstheme="majorHAnsi"/>
          <w:iCs/>
          <w:sz w:val="22"/>
          <w:szCs w:val="28"/>
        </w:rPr>
        <w:t>,</w:t>
      </w:r>
      <w:r w:rsidR="00620115">
        <w:rPr>
          <w:rFonts w:asciiTheme="majorHAnsi" w:hAnsiTheme="majorHAnsi" w:cstheme="majorHAnsi"/>
          <w:iCs/>
          <w:sz w:val="22"/>
          <w:szCs w:val="28"/>
        </w:rPr>
        <w:t xml:space="preserve"> </w:t>
      </w:r>
      <w:r w:rsidRPr="002909F5">
        <w:rPr>
          <w:rFonts w:asciiTheme="majorHAnsi" w:hAnsiTheme="majorHAnsi" w:cstheme="majorHAnsi"/>
          <w:iCs/>
          <w:sz w:val="22"/>
          <w:szCs w:val="28"/>
        </w:rPr>
        <w:t>March 2022</w:t>
      </w:r>
      <w:r w:rsidR="00620115">
        <w:rPr>
          <w:rFonts w:asciiTheme="majorHAnsi" w:hAnsiTheme="majorHAnsi" w:cstheme="majorHAnsi"/>
          <w:iCs/>
          <w:sz w:val="22"/>
          <w:szCs w:val="28"/>
        </w:rPr>
        <w:t>, Poster Title: “</w:t>
      </w:r>
      <w:r w:rsidR="000C51BC" w:rsidRPr="002909F5">
        <w:rPr>
          <w:rFonts w:asciiTheme="majorHAnsi" w:hAnsiTheme="majorHAnsi" w:cstheme="majorHAnsi"/>
          <w:iCs/>
          <w:sz w:val="22"/>
          <w:szCs w:val="28"/>
        </w:rPr>
        <w:t>Magnetic Field Effects on Detonation Temperature of a High-Energy-Density Inorganic Cluster</w:t>
      </w:r>
      <w:r w:rsidR="00620115">
        <w:rPr>
          <w:rFonts w:asciiTheme="majorHAnsi" w:hAnsiTheme="majorHAnsi" w:cstheme="majorHAnsi"/>
          <w:b/>
          <w:bCs/>
          <w:i/>
          <w:sz w:val="22"/>
          <w:szCs w:val="28"/>
        </w:rPr>
        <w:t>.</w:t>
      </w:r>
      <w:r w:rsidR="00620115" w:rsidRPr="00620115">
        <w:rPr>
          <w:rFonts w:asciiTheme="majorHAnsi" w:hAnsiTheme="majorHAnsi" w:cstheme="majorHAnsi"/>
          <w:iCs/>
          <w:sz w:val="22"/>
          <w:szCs w:val="28"/>
        </w:rPr>
        <w:t xml:space="preserve">” </w:t>
      </w:r>
      <w:r w:rsidR="00620115" w:rsidRPr="002909F5">
        <w:rPr>
          <w:rFonts w:asciiTheme="majorHAnsi" w:hAnsiTheme="majorHAnsi" w:cstheme="majorHAnsi"/>
          <w:iCs/>
          <w:sz w:val="22"/>
          <w:szCs w:val="28"/>
        </w:rPr>
        <w:t>San Diego CA</w:t>
      </w:r>
      <w:r w:rsidR="00620115">
        <w:rPr>
          <w:rFonts w:asciiTheme="majorHAnsi" w:hAnsiTheme="majorHAnsi" w:cstheme="majorHAnsi"/>
          <w:iCs/>
          <w:sz w:val="22"/>
          <w:szCs w:val="28"/>
        </w:rPr>
        <w:t>.</w:t>
      </w:r>
    </w:p>
    <w:p w14:paraId="45B6B43C" w14:textId="637C39A0" w:rsidR="00F05FA1" w:rsidRPr="002909F5" w:rsidRDefault="00F05FA1" w:rsidP="00F05FA1">
      <w:pPr>
        <w:pStyle w:val="Default"/>
        <w:spacing w:line="252" w:lineRule="auto"/>
        <w:rPr>
          <w:rFonts w:asciiTheme="majorHAnsi" w:hAnsiTheme="majorHAnsi" w:cstheme="majorHAnsi"/>
          <w:b/>
          <w:i/>
          <w:sz w:val="22"/>
          <w:szCs w:val="28"/>
        </w:rPr>
      </w:pPr>
    </w:p>
    <w:p w14:paraId="1428E7A4" w14:textId="3F0C86EC" w:rsidR="00F05FA1" w:rsidRPr="002909F5" w:rsidRDefault="00531E41" w:rsidP="00F05FA1">
      <w:pPr>
        <w:pStyle w:val="Default"/>
        <w:spacing w:line="252" w:lineRule="auto"/>
        <w:rPr>
          <w:rFonts w:asciiTheme="majorHAnsi" w:hAnsiTheme="majorHAnsi" w:cstheme="majorHAnsi"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sz w:val="22"/>
          <w:szCs w:val="28"/>
        </w:rPr>
        <w:t>Philadelphia Inorganic Colloquium</w:t>
      </w:r>
      <w:r w:rsidRPr="002909F5">
        <w:rPr>
          <w:rFonts w:asciiTheme="majorHAnsi" w:hAnsiTheme="majorHAnsi" w:cstheme="majorHAnsi"/>
          <w:sz w:val="22"/>
          <w:szCs w:val="28"/>
        </w:rPr>
        <w:t>,</w:t>
      </w:r>
      <w:r w:rsidR="002C30B8">
        <w:rPr>
          <w:rFonts w:asciiTheme="majorHAnsi" w:hAnsiTheme="majorHAnsi" w:cstheme="majorHAnsi"/>
          <w:sz w:val="22"/>
          <w:szCs w:val="28"/>
        </w:rPr>
        <w:t xml:space="preserve"> </w:t>
      </w:r>
      <w:r w:rsidRPr="002909F5">
        <w:rPr>
          <w:rFonts w:asciiTheme="majorHAnsi" w:hAnsiTheme="majorHAnsi" w:cstheme="majorHAnsi"/>
          <w:sz w:val="22"/>
          <w:szCs w:val="28"/>
        </w:rPr>
        <w:t>April 2020</w:t>
      </w:r>
      <w:r w:rsidR="002C30B8">
        <w:rPr>
          <w:rFonts w:asciiTheme="majorHAnsi" w:hAnsiTheme="majorHAnsi" w:cstheme="majorHAnsi"/>
          <w:sz w:val="22"/>
          <w:szCs w:val="28"/>
        </w:rPr>
        <w:t>, Poster Title: “</w:t>
      </w:r>
      <w:r w:rsidR="00F05FA1" w:rsidRPr="002909F5">
        <w:rPr>
          <w:rFonts w:asciiTheme="majorHAnsi" w:hAnsiTheme="majorHAnsi" w:cstheme="majorHAnsi"/>
          <w:bCs/>
          <w:iCs/>
          <w:sz w:val="22"/>
          <w:szCs w:val="28"/>
        </w:rPr>
        <w:t>Synthesis and Characterization of Energetic Clusters Containing Manganese-Linked Tetrazolium Salts</w:t>
      </w:r>
      <w:r w:rsidR="002C30B8">
        <w:rPr>
          <w:rFonts w:asciiTheme="majorHAnsi" w:hAnsiTheme="majorHAnsi" w:cstheme="majorHAnsi"/>
          <w:bCs/>
          <w:iCs/>
          <w:sz w:val="22"/>
          <w:szCs w:val="28"/>
        </w:rPr>
        <w:t>.”</w:t>
      </w:r>
      <w:r w:rsidR="00F05FA1" w:rsidRPr="002909F5">
        <w:rPr>
          <w:rFonts w:asciiTheme="majorHAnsi" w:hAnsiTheme="majorHAnsi" w:cstheme="majorHAnsi"/>
          <w:b/>
          <w:i/>
          <w:sz w:val="22"/>
          <w:szCs w:val="28"/>
        </w:rPr>
        <w:t xml:space="preserve"> </w:t>
      </w:r>
      <w:r w:rsidR="00620115" w:rsidRPr="002909F5">
        <w:rPr>
          <w:rFonts w:asciiTheme="majorHAnsi" w:hAnsiTheme="majorHAnsi" w:cstheme="majorHAnsi"/>
          <w:sz w:val="22"/>
          <w:szCs w:val="28"/>
        </w:rPr>
        <w:t>Temple University,</w:t>
      </w:r>
      <w:r w:rsidR="002C30B8">
        <w:rPr>
          <w:rFonts w:asciiTheme="majorHAnsi" w:hAnsiTheme="majorHAnsi" w:cstheme="majorHAnsi"/>
          <w:sz w:val="22"/>
          <w:szCs w:val="28"/>
        </w:rPr>
        <w:t xml:space="preserve"> Philadelphia PA. </w:t>
      </w:r>
    </w:p>
    <w:p w14:paraId="35A3BF85" w14:textId="77777777" w:rsidR="00BE4F6F" w:rsidRPr="002909F5" w:rsidRDefault="00BE4F6F" w:rsidP="00BE4F6F">
      <w:pPr>
        <w:pStyle w:val="Default"/>
        <w:spacing w:line="252" w:lineRule="auto"/>
        <w:rPr>
          <w:rFonts w:asciiTheme="majorHAnsi" w:hAnsiTheme="majorHAnsi" w:cstheme="majorHAnsi"/>
          <w:b/>
          <w:i/>
          <w:sz w:val="22"/>
          <w:szCs w:val="28"/>
        </w:rPr>
      </w:pPr>
      <w:bookmarkStart w:id="2" w:name="_Hlk146632097"/>
    </w:p>
    <w:p w14:paraId="6FD1C129" w14:textId="4FBEBB38" w:rsidR="00BE4F6F" w:rsidRPr="002909F5" w:rsidRDefault="00BE4F6F" w:rsidP="00BE4F6F">
      <w:pPr>
        <w:pStyle w:val="Default"/>
        <w:spacing w:line="252" w:lineRule="auto"/>
        <w:rPr>
          <w:rFonts w:asciiTheme="majorHAnsi" w:hAnsiTheme="majorHAnsi" w:cstheme="majorHAnsi"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sz w:val="22"/>
          <w:szCs w:val="28"/>
        </w:rPr>
        <w:t>American Chemical Society National Meeting</w:t>
      </w:r>
      <w:r w:rsidRPr="002909F5">
        <w:rPr>
          <w:rFonts w:asciiTheme="majorHAnsi" w:hAnsiTheme="majorHAnsi" w:cstheme="majorHAnsi"/>
          <w:sz w:val="22"/>
          <w:szCs w:val="28"/>
        </w:rPr>
        <w:t>,</w:t>
      </w:r>
      <w:r w:rsidR="002C30B8">
        <w:rPr>
          <w:rFonts w:asciiTheme="majorHAnsi" w:hAnsiTheme="majorHAnsi" w:cstheme="majorHAnsi"/>
          <w:sz w:val="22"/>
          <w:szCs w:val="28"/>
        </w:rPr>
        <w:t xml:space="preserve"> </w:t>
      </w:r>
      <w:r w:rsidRPr="002909F5">
        <w:rPr>
          <w:rFonts w:asciiTheme="majorHAnsi" w:hAnsiTheme="majorHAnsi" w:cstheme="majorHAnsi"/>
          <w:sz w:val="22"/>
          <w:szCs w:val="28"/>
        </w:rPr>
        <w:t>April 2020</w:t>
      </w:r>
      <w:r w:rsidR="002C30B8">
        <w:rPr>
          <w:rFonts w:asciiTheme="majorHAnsi" w:hAnsiTheme="majorHAnsi" w:cstheme="majorHAnsi"/>
          <w:sz w:val="22"/>
          <w:szCs w:val="28"/>
        </w:rPr>
        <w:t>, Poster Title: “</w:t>
      </w:r>
      <w:r w:rsidRPr="002909F5">
        <w:rPr>
          <w:rFonts w:asciiTheme="majorHAnsi" w:hAnsiTheme="majorHAnsi" w:cstheme="majorHAnsi"/>
          <w:bCs/>
          <w:iCs/>
          <w:sz w:val="22"/>
          <w:szCs w:val="28"/>
        </w:rPr>
        <w:t>Synthesis and Characterization of Energetic Clusters Containing Manganese-Linked Tetrazolium Salts</w:t>
      </w:r>
      <w:r w:rsidR="002C30B8">
        <w:rPr>
          <w:rFonts w:asciiTheme="majorHAnsi" w:hAnsiTheme="majorHAnsi" w:cstheme="majorHAnsi"/>
          <w:bCs/>
          <w:iCs/>
          <w:sz w:val="22"/>
          <w:szCs w:val="28"/>
        </w:rPr>
        <w:t>.”</w:t>
      </w:r>
      <w:r w:rsidRPr="002909F5">
        <w:rPr>
          <w:rFonts w:asciiTheme="majorHAnsi" w:hAnsiTheme="majorHAnsi" w:cstheme="majorHAnsi"/>
          <w:b/>
          <w:i/>
          <w:sz w:val="22"/>
          <w:szCs w:val="28"/>
        </w:rPr>
        <w:t xml:space="preserve"> </w:t>
      </w:r>
      <w:r w:rsidR="002C30B8" w:rsidRPr="002909F5">
        <w:rPr>
          <w:rFonts w:asciiTheme="majorHAnsi" w:hAnsiTheme="majorHAnsi" w:cstheme="majorHAnsi"/>
          <w:sz w:val="22"/>
          <w:szCs w:val="28"/>
        </w:rPr>
        <w:t>Virtual</w:t>
      </w:r>
      <w:r w:rsidR="002C30B8">
        <w:rPr>
          <w:rFonts w:asciiTheme="majorHAnsi" w:hAnsiTheme="majorHAnsi" w:cstheme="majorHAnsi"/>
          <w:sz w:val="22"/>
          <w:szCs w:val="28"/>
        </w:rPr>
        <w:t xml:space="preserve"> Meeting. </w:t>
      </w:r>
    </w:p>
    <w:bookmarkEnd w:id="2"/>
    <w:p w14:paraId="3DB1F1D0" w14:textId="77777777" w:rsidR="00F05FA1" w:rsidRPr="002909F5" w:rsidRDefault="00F05FA1" w:rsidP="00F05FA1">
      <w:pPr>
        <w:pStyle w:val="Default"/>
        <w:spacing w:line="252" w:lineRule="auto"/>
        <w:rPr>
          <w:rFonts w:asciiTheme="majorHAnsi" w:hAnsiTheme="majorHAnsi" w:cstheme="majorHAnsi"/>
          <w:sz w:val="22"/>
          <w:szCs w:val="28"/>
        </w:rPr>
      </w:pPr>
    </w:p>
    <w:p w14:paraId="37A77A5B" w14:textId="19F9271E" w:rsidR="00F05FA1" w:rsidRPr="002909F5" w:rsidRDefault="00531E41" w:rsidP="00F05FA1">
      <w:pPr>
        <w:pStyle w:val="Default"/>
        <w:spacing w:line="252" w:lineRule="auto"/>
        <w:rPr>
          <w:rFonts w:asciiTheme="majorHAnsi" w:hAnsiTheme="majorHAnsi" w:cstheme="majorHAnsi"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sz w:val="22"/>
          <w:szCs w:val="28"/>
        </w:rPr>
        <w:t>Intercollegiate Student Chemist Convention-Penn State Berks</w:t>
      </w:r>
      <w:r w:rsidRPr="002909F5">
        <w:rPr>
          <w:rFonts w:asciiTheme="majorHAnsi" w:hAnsiTheme="majorHAnsi" w:cstheme="majorHAnsi"/>
          <w:sz w:val="22"/>
          <w:szCs w:val="28"/>
        </w:rPr>
        <w:t>,</w:t>
      </w:r>
      <w:r w:rsidR="002C30B8">
        <w:rPr>
          <w:rFonts w:asciiTheme="majorHAnsi" w:hAnsiTheme="majorHAnsi" w:cstheme="majorHAnsi"/>
          <w:sz w:val="22"/>
          <w:szCs w:val="28"/>
        </w:rPr>
        <w:t xml:space="preserve"> </w:t>
      </w:r>
      <w:r w:rsidRPr="002909F5">
        <w:rPr>
          <w:rFonts w:asciiTheme="majorHAnsi" w:hAnsiTheme="majorHAnsi" w:cstheme="majorHAnsi"/>
          <w:sz w:val="22"/>
          <w:szCs w:val="28"/>
        </w:rPr>
        <w:t>April 2017</w:t>
      </w:r>
      <w:r w:rsidR="002C30B8">
        <w:rPr>
          <w:rFonts w:asciiTheme="majorHAnsi" w:hAnsiTheme="majorHAnsi" w:cstheme="majorHAnsi"/>
          <w:sz w:val="22"/>
          <w:szCs w:val="28"/>
        </w:rPr>
        <w:t>, Lecture Title: “</w:t>
      </w:r>
      <w:r w:rsidR="00F05FA1" w:rsidRPr="002909F5">
        <w:rPr>
          <w:rFonts w:asciiTheme="majorHAnsi" w:hAnsiTheme="majorHAnsi" w:cstheme="majorHAnsi"/>
          <w:bCs/>
          <w:iCs/>
          <w:sz w:val="22"/>
          <w:szCs w:val="28"/>
        </w:rPr>
        <w:t>A Novel Chelating Guanidine Ligand and Its Complexes with Late Metal Ions: Synthesis and Reactivity</w:t>
      </w:r>
      <w:r w:rsidR="002C30B8">
        <w:rPr>
          <w:rFonts w:asciiTheme="majorHAnsi" w:hAnsiTheme="majorHAnsi" w:cstheme="majorHAnsi"/>
          <w:bCs/>
          <w:iCs/>
          <w:sz w:val="22"/>
          <w:szCs w:val="28"/>
        </w:rPr>
        <w:t>.”</w:t>
      </w:r>
      <w:r w:rsidR="00F05FA1" w:rsidRPr="002909F5">
        <w:rPr>
          <w:rFonts w:asciiTheme="majorHAnsi" w:hAnsiTheme="majorHAnsi" w:cstheme="majorHAnsi"/>
          <w:b/>
          <w:i/>
          <w:sz w:val="22"/>
          <w:szCs w:val="28"/>
        </w:rPr>
        <w:t xml:space="preserve"> </w:t>
      </w:r>
      <w:r w:rsidR="002C30B8" w:rsidRPr="002909F5">
        <w:rPr>
          <w:rFonts w:asciiTheme="majorHAnsi" w:hAnsiTheme="majorHAnsi" w:cstheme="majorHAnsi"/>
          <w:sz w:val="22"/>
          <w:szCs w:val="28"/>
        </w:rPr>
        <w:t>Reading PA</w:t>
      </w:r>
    </w:p>
    <w:p w14:paraId="45E281FA" w14:textId="77777777" w:rsidR="00F05FA1" w:rsidRPr="002909F5" w:rsidRDefault="00F05FA1" w:rsidP="00F05FA1">
      <w:pPr>
        <w:pStyle w:val="Default"/>
        <w:spacing w:line="252" w:lineRule="auto"/>
        <w:rPr>
          <w:rFonts w:asciiTheme="majorHAnsi" w:hAnsiTheme="majorHAnsi" w:cstheme="majorHAnsi"/>
          <w:b/>
          <w:i/>
          <w:sz w:val="22"/>
          <w:szCs w:val="28"/>
        </w:rPr>
      </w:pPr>
    </w:p>
    <w:p w14:paraId="18001C47" w14:textId="5784A663" w:rsidR="00880E7E" w:rsidRDefault="00F525D1" w:rsidP="00F05FA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sz w:val="22"/>
          <w:szCs w:val="28"/>
        </w:rPr>
        <w:lastRenderedPageBreak/>
        <w:t>Lehigh Valley ACS Regional Meeting</w:t>
      </w:r>
      <w:r w:rsidRPr="002909F5">
        <w:rPr>
          <w:rFonts w:asciiTheme="majorHAnsi" w:hAnsiTheme="majorHAnsi" w:cstheme="majorHAnsi"/>
          <w:sz w:val="22"/>
          <w:szCs w:val="28"/>
        </w:rPr>
        <w:t>, 2017</w:t>
      </w:r>
      <w:r w:rsidR="002C30B8">
        <w:rPr>
          <w:rFonts w:asciiTheme="majorHAnsi" w:hAnsiTheme="majorHAnsi" w:cstheme="majorHAnsi"/>
          <w:sz w:val="22"/>
          <w:szCs w:val="28"/>
        </w:rPr>
        <w:t>, Poster Title: “</w:t>
      </w:r>
      <w:r w:rsidR="00F05FA1" w:rsidRPr="002909F5">
        <w:rPr>
          <w:rFonts w:asciiTheme="majorHAnsi" w:hAnsiTheme="majorHAnsi" w:cstheme="majorHAnsi"/>
          <w:bCs/>
          <w:iCs/>
          <w:sz w:val="22"/>
          <w:szCs w:val="28"/>
        </w:rPr>
        <w:t>Complexes of 2,6-Bis(1,4,6-triazabicyclooctenyl)pyridine with First-Row Transition Metal Ions</w:t>
      </w:r>
      <w:r w:rsidR="002C30B8">
        <w:rPr>
          <w:rFonts w:asciiTheme="majorHAnsi" w:hAnsiTheme="majorHAnsi" w:cstheme="majorHAnsi"/>
          <w:bCs/>
          <w:iCs/>
          <w:sz w:val="22"/>
          <w:szCs w:val="28"/>
        </w:rPr>
        <w:t>.”</w:t>
      </w:r>
      <w:r w:rsidR="00F05FA1" w:rsidRPr="002909F5">
        <w:rPr>
          <w:rFonts w:asciiTheme="majorHAnsi" w:hAnsiTheme="majorHAnsi" w:cstheme="majorHAnsi"/>
          <w:bCs/>
          <w:iCs/>
          <w:sz w:val="22"/>
          <w:szCs w:val="28"/>
        </w:rPr>
        <w:t xml:space="preserve"> </w:t>
      </w:r>
      <w:proofErr w:type="spellStart"/>
      <w:r w:rsidR="002C30B8" w:rsidRPr="002909F5">
        <w:rPr>
          <w:rFonts w:asciiTheme="majorHAnsi" w:hAnsiTheme="majorHAnsi" w:cstheme="majorHAnsi"/>
          <w:sz w:val="22"/>
          <w:szCs w:val="28"/>
        </w:rPr>
        <w:t>DeSales</w:t>
      </w:r>
      <w:proofErr w:type="spellEnd"/>
      <w:r w:rsidR="002C30B8" w:rsidRPr="002909F5">
        <w:rPr>
          <w:rFonts w:asciiTheme="majorHAnsi" w:hAnsiTheme="majorHAnsi" w:cstheme="majorHAnsi"/>
          <w:sz w:val="22"/>
          <w:szCs w:val="28"/>
        </w:rPr>
        <w:t xml:space="preserve"> University, Center Valley PA</w:t>
      </w:r>
      <w:r w:rsidR="002C30B8">
        <w:rPr>
          <w:rFonts w:asciiTheme="majorHAnsi" w:hAnsiTheme="majorHAnsi" w:cstheme="majorHAnsi"/>
          <w:sz w:val="22"/>
          <w:szCs w:val="28"/>
        </w:rPr>
        <w:t>.</w:t>
      </w:r>
    </w:p>
    <w:p w14:paraId="0FFF987A" w14:textId="77777777" w:rsidR="00710772" w:rsidRPr="00710772" w:rsidRDefault="00710772" w:rsidP="00F05FA1">
      <w:pPr>
        <w:pStyle w:val="Default"/>
        <w:spacing w:line="252" w:lineRule="auto"/>
        <w:rPr>
          <w:rFonts w:asciiTheme="majorHAnsi" w:hAnsiTheme="majorHAnsi" w:cstheme="majorHAnsi"/>
          <w:bCs/>
          <w:iCs/>
          <w:sz w:val="22"/>
          <w:szCs w:val="28"/>
        </w:rPr>
      </w:pPr>
    </w:p>
    <w:p w14:paraId="03F7CC92" w14:textId="34F37AFD" w:rsidR="000A651C" w:rsidRPr="002909F5" w:rsidRDefault="000A651C" w:rsidP="000A651C">
      <w:pPr>
        <w:pStyle w:val="Default"/>
        <w:pBdr>
          <w:bottom w:val="single" w:sz="4" w:space="1" w:color="auto"/>
        </w:pBdr>
        <w:spacing w:line="252" w:lineRule="auto"/>
        <w:rPr>
          <w:rFonts w:asciiTheme="majorHAnsi" w:hAnsiTheme="majorHAnsi" w:cstheme="majorHAnsi"/>
          <w:b/>
          <w:bCs/>
          <w:color w:val="auto"/>
        </w:rPr>
      </w:pPr>
      <w:r w:rsidRPr="002909F5">
        <w:rPr>
          <w:rFonts w:asciiTheme="majorHAnsi" w:hAnsiTheme="majorHAnsi" w:cstheme="majorHAnsi"/>
          <w:b/>
          <w:bCs/>
          <w:color w:val="auto"/>
        </w:rPr>
        <w:t xml:space="preserve">COMMUNITY OUTREACH </w:t>
      </w:r>
    </w:p>
    <w:p w14:paraId="580FC068" w14:textId="3984661C" w:rsidR="00103957" w:rsidRDefault="00103957" w:rsidP="001E37AF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8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STEAM Night Volunteer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color w:val="auto"/>
          <w:sz w:val="22"/>
          <w:szCs w:val="28"/>
        </w:rPr>
        <w:t>April 2024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, Wallingford PA</w:t>
      </w:r>
    </w:p>
    <w:p w14:paraId="216E9B01" w14:textId="764BE150" w:rsidR="00103957" w:rsidRDefault="00103957" w:rsidP="001E37AF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8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8"/>
        </w:rPr>
        <w:t>George Washington-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Carver Science Fair Judge                                                                            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March 202</w:t>
      </w:r>
      <w:r>
        <w:rPr>
          <w:rFonts w:asciiTheme="majorHAnsi" w:hAnsiTheme="majorHAnsi" w:cstheme="majorHAnsi"/>
          <w:color w:val="auto"/>
          <w:sz w:val="22"/>
          <w:szCs w:val="28"/>
        </w:rPr>
        <w:t>4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, Temple University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 </w:t>
      </w:r>
    </w:p>
    <w:p w14:paraId="2D53FDBD" w14:textId="76214B1F" w:rsidR="00103957" w:rsidRDefault="00103957" w:rsidP="001E37AF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>20</w:t>
      </w:r>
      <w:r>
        <w:rPr>
          <w:rFonts w:asciiTheme="majorHAnsi" w:hAnsiTheme="majorHAnsi" w:cstheme="majorHAnsi"/>
          <w:b/>
          <w:bCs/>
          <w:color w:val="auto"/>
          <w:sz w:val="22"/>
          <w:szCs w:val="28"/>
        </w:rPr>
        <w:t>24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 Greater Philadelphia Junior Science and Humanities Symposium Judge                      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March 20</w:t>
      </w:r>
      <w:r>
        <w:rPr>
          <w:rFonts w:asciiTheme="majorHAnsi" w:hAnsiTheme="majorHAnsi" w:cstheme="majorHAnsi"/>
          <w:color w:val="auto"/>
          <w:sz w:val="22"/>
          <w:szCs w:val="28"/>
        </w:rPr>
        <w:t>24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, Temple University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 </w:t>
      </w:r>
    </w:p>
    <w:p w14:paraId="523107EA" w14:textId="6CBD1824" w:rsidR="001E37AF" w:rsidRPr="002909F5" w:rsidRDefault="00103957" w:rsidP="001E37AF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8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8"/>
        </w:rPr>
        <w:t>George Washington-</w:t>
      </w:r>
      <w:r w:rsidR="001E37AF"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Carver Science Fair Judge                                                                            </w:t>
      </w:r>
      <w:r w:rsidR="001E37AF" w:rsidRPr="002909F5">
        <w:rPr>
          <w:rFonts w:asciiTheme="majorHAnsi" w:hAnsiTheme="majorHAnsi" w:cstheme="majorHAnsi"/>
          <w:color w:val="auto"/>
          <w:sz w:val="22"/>
          <w:szCs w:val="28"/>
        </w:rPr>
        <w:t>March 2020, Temple University</w:t>
      </w:r>
      <w:r w:rsidR="001E37AF"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 </w:t>
      </w:r>
    </w:p>
    <w:p w14:paraId="533F50C9" w14:textId="30C662C7" w:rsidR="001E37AF" w:rsidRPr="002909F5" w:rsidRDefault="001E37AF" w:rsidP="001E37AF">
      <w:pPr>
        <w:pStyle w:val="Default"/>
        <w:spacing w:line="252" w:lineRule="auto"/>
        <w:rPr>
          <w:rFonts w:asciiTheme="majorHAnsi" w:hAnsiTheme="majorHAnsi" w:cstheme="majorHAnsi"/>
          <w:color w:val="auto"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Nether Providence Elementary School Science Fair                                                                   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November 2019, Wallingford PA</w:t>
      </w:r>
    </w:p>
    <w:p w14:paraId="33688F9B" w14:textId="7D5E8FC0" w:rsidR="000A651C" w:rsidRPr="002909F5" w:rsidRDefault="003C7CBD" w:rsidP="00D20300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West Oak Lane Charter School                                                                                                                 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June 2019, Philadelphia PA</w:t>
      </w:r>
    </w:p>
    <w:p w14:paraId="750422A8" w14:textId="5ACEAB30" w:rsidR="003C7CBD" w:rsidRPr="002909F5" w:rsidRDefault="003C7CBD" w:rsidP="00D20300">
      <w:pPr>
        <w:pStyle w:val="Default"/>
        <w:spacing w:line="252" w:lineRule="auto"/>
        <w:rPr>
          <w:rFonts w:asciiTheme="majorHAnsi" w:hAnsiTheme="majorHAnsi" w:cstheme="majorHAnsi"/>
          <w:b/>
          <w:bCs/>
          <w:color w:val="auto"/>
          <w:sz w:val="22"/>
          <w:szCs w:val="28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2019 Greater </w:t>
      </w:r>
      <w:r w:rsidR="001E37AF"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>Philadelphia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 Junior Science and Humanities Symposium Judge                      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March 2019, Temple University</w:t>
      </w: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 </w:t>
      </w:r>
    </w:p>
    <w:p w14:paraId="3A1194BA" w14:textId="120FD0D8" w:rsidR="00252574" w:rsidRDefault="001E37AF" w:rsidP="00326C84">
      <w:pPr>
        <w:pStyle w:val="Default"/>
        <w:spacing w:line="252" w:lineRule="auto"/>
        <w:rPr>
          <w:rFonts w:ascii="Garamond" w:hAnsi="Garamond"/>
          <w:color w:val="auto"/>
          <w:sz w:val="20"/>
          <w:szCs w:val="20"/>
        </w:rPr>
      </w:pPr>
      <w:r w:rsidRPr="002909F5">
        <w:rPr>
          <w:rFonts w:asciiTheme="majorHAnsi" w:hAnsiTheme="majorHAnsi" w:cstheme="majorHAnsi"/>
          <w:b/>
          <w:bCs/>
          <w:color w:val="auto"/>
          <w:sz w:val="22"/>
          <w:szCs w:val="28"/>
        </w:rPr>
        <w:t xml:space="preserve">West Oak Lane Charter School                                                                                                       </w:t>
      </w:r>
      <w:r w:rsidRPr="002909F5">
        <w:rPr>
          <w:rFonts w:asciiTheme="majorHAnsi" w:hAnsiTheme="majorHAnsi" w:cstheme="majorHAnsi"/>
          <w:color w:val="auto"/>
          <w:sz w:val="22"/>
          <w:szCs w:val="28"/>
        </w:rPr>
        <w:t>December 2018, Philadelphia PA</w:t>
      </w:r>
    </w:p>
    <w:sectPr w:rsidR="00252574" w:rsidSect="00701A09">
      <w:footerReference w:type="default" r:id="rId9"/>
      <w:type w:val="continuous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ACEA" w14:textId="77777777" w:rsidR="00701A09" w:rsidRDefault="00701A09" w:rsidP="00A00A1D">
      <w:r>
        <w:separator/>
      </w:r>
    </w:p>
  </w:endnote>
  <w:endnote w:type="continuationSeparator" w:id="0">
    <w:p w14:paraId="374E2B60" w14:textId="77777777" w:rsidR="00701A09" w:rsidRDefault="00701A09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8FD8" w14:textId="77777777" w:rsidR="009D41F4" w:rsidRPr="00013196" w:rsidRDefault="009D41F4" w:rsidP="00013196">
    <w:pPr>
      <w:pStyle w:val="NormalWeb"/>
      <w:spacing w:before="0" w:beforeAutospacing="0" w:after="120" w:afterAutospacing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B2FC" w14:textId="5E474899" w:rsidR="001224A3" w:rsidRPr="00013196" w:rsidRDefault="001224A3" w:rsidP="00013196">
    <w:pPr>
      <w:pStyle w:val="NormalWeb"/>
      <w:spacing w:before="0" w:beforeAutospacing="0" w:after="12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13CF" w14:textId="77777777" w:rsidR="00701A09" w:rsidRDefault="00701A09" w:rsidP="00A00A1D">
      <w:r>
        <w:separator/>
      </w:r>
    </w:p>
  </w:footnote>
  <w:footnote w:type="continuationSeparator" w:id="0">
    <w:p w14:paraId="2B01A4C1" w14:textId="77777777" w:rsidR="00701A09" w:rsidRDefault="00701A09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620F1"/>
    <w:multiLevelType w:val="hybridMultilevel"/>
    <w:tmpl w:val="EE7A5D5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D4CDA"/>
    <w:multiLevelType w:val="hybridMultilevel"/>
    <w:tmpl w:val="0F44F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D8"/>
    <w:multiLevelType w:val="hybridMultilevel"/>
    <w:tmpl w:val="DEA2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0F6E"/>
    <w:multiLevelType w:val="hybridMultilevel"/>
    <w:tmpl w:val="4B86C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37122"/>
    <w:multiLevelType w:val="hybridMultilevel"/>
    <w:tmpl w:val="294CAC28"/>
    <w:lvl w:ilvl="0" w:tplc="1166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E59FF"/>
    <w:multiLevelType w:val="hybridMultilevel"/>
    <w:tmpl w:val="20FE30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2"/>
  </w:num>
  <w:num w:numId="2" w16cid:durableId="1324434960">
    <w:abstractNumId w:val="20"/>
  </w:num>
  <w:num w:numId="3" w16cid:durableId="859507066">
    <w:abstractNumId w:val="18"/>
  </w:num>
  <w:num w:numId="4" w16cid:durableId="158277627">
    <w:abstractNumId w:val="16"/>
  </w:num>
  <w:num w:numId="5" w16cid:durableId="1925605918">
    <w:abstractNumId w:val="24"/>
  </w:num>
  <w:num w:numId="6" w16cid:durableId="178083057">
    <w:abstractNumId w:val="2"/>
  </w:num>
  <w:num w:numId="7" w16cid:durableId="205682367">
    <w:abstractNumId w:val="11"/>
  </w:num>
  <w:num w:numId="8" w16cid:durableId="137646633">
    <w:abstractNumId w:val="10"/>
  </w:num>
  <w:num w:numId="9" w16cid:durableId="1267348466">
    <w:abstractNumId w:val="21"/>
  </w:num>
  <w:num w:numId="10" w16cid:durableId="1014302902">
    <w:abstractNumId w:val="23"/>
  </w:num>
  <w:num w:numId="11" w16cid:durableId="334697921">
    <w:abstractNumId w:val="0"/>
  </w:num>
  <w:num w:numId="12" w16cid:durableId="1418752164">
    <w:abstractNumId w:val="19"/>
  </w:num>
  <w:num w:numId="13" w16cid:durableId="1232933549">
    <w:abstractNumId w:val="6"/>
  </w:num>
  <w:num w:numId="14" w16cid:durableId="1006782716">
    <w:abstractNumId w:val="5"/>
  </w:num>
  <w:num w:numId="15" w16cid:durableId="751242785">
    <w:abstractNumId w:val="4"/>
  </w:num>
  <w:num w:numId="16" w16cid:durableId="1302080488">
    <w:abstractNumId w:val="22"/>
  </w:num>
  <w:num w:numId="17" w16cid:durableId="738987264">
    <w:abstractNumId w:val="13"/>
  </w:num>
  <w:num w:numId="18" w16cid:durableId="1519736249">
    <w:abstractNumId w:val="9"/>
  </w:num>
  <w:num w:numId="19" w16cid:durableId="1078017791">
    <w:abstractNumId w:val="1"/>
  </w:num>
  <w:num w:numId="20" w16cid:durableId="797718409">
    <w:abstractNumId w:val="15"/>
  </w:num>
  <w:num w:numId="21" w16cid:durableId="776213868">
    <w:abstractNumId w:val="3"/>
  </w:num>
  <w:num w:numId="22" w16cid:durableId="945384822">
    <w:abstractNumId w:val="8"/>
  </w:num>
  <w:num w:numId="23" w16cid:durableId="1657687355">
    <w:abstractNumId w:val="17"/>
  </w:num>
  <w:num w:numId="24" w16cid:durableId="1901867089">
    <w:abstractNumId w:val="14"/>
  </w:num>
  <w:num w:numId="25" w16cid:durableId="125312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07AC1"/>
    <w:rsid w:val="00013196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7B7D"/>
    <w:rsid w:val="00094905"/>
    <w:rsid w:val="0009555F"/>
    <w:rsid w:val="000965B8"/>
    <w:rsid w:val="000A651C"/>
    <w:rsid w:val="000B1911"/>
    <w:rsid w:val="000B41F3"/>
    <w:rsid w:val="000C1275"/>
    <w:rsid w:val="000C51BC"/>
    <w:rsid w:val="000C6404"/>
    <w:rsid w:val="000D19E9"/>
    <w:rsid w:val="000D5CB4"/>
    <w:rsid w:val="000E58CD"/>
    <w:rsid w:val="000F276D"/>
    <w:rsid w:val="000F2A80"/>
    <w:rsid w:val="001010E0"/>
    <w:rsid w:val="00103957"/>
    <w:rsid w:val="0010679B"/>
    <w:rsid w:val="00107870"/>
    <w:rsid w:val="001144FB"/>
    <w:rsid w:val="001224A3"/>
    <w:rsid w:val="00122B5C"/>
    <w:rsid w:val="0013323C"/>
    <w:rsid w:val="00133697"/>
    <w:rsid w:val="00134213"/>
    <w:rsid w:val="00137570"/>
    <w:rsid w:val="00140AD4"/>
    <w:rsid w:val="001519BE"/>
    <w:rsid w:val="00154C81"/>
    <w:rsid w:val="0017085B"/>
    <w:rsid w:val="00180BBF"/>
    <w:rsid w:val="00185843"/>
    <w:rsid w:val="00197743"/>
    <w:rsid w:val="001A3DB1"/>
    <w:rsid w:val="001A77B6"/>
    <w:rsid w:val="001B08A4"/>
    <w:rsid w:val="001B0ED9"/>
    <w:rsid w:val="001B6807"/>
    <w:rsid w:val="001B76C7"/>
    <w:rsid w:val="001C0D1E"/>
    <w:rsid w:val="001C45D3"/>
    <w:rsid w:val="001C47F1"/>
    <w:rsid w:val="001D6203"/>
    <w:rsid w:val="001D7AFD"/>
    <w:rsid w:val="001E37AF"/>
    <w:rsid w:val="001E6598"/>
    <w:rsid w:val="001E6681"/>
    <w:rsid w:val="001F0A5E"/>
    <w:rsid w:val="001F3644"/>
    <w:rsid w:val="001F3A00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DA6"/>
    <w:rsid w:val="00252574"/>
    <w:rsid w:val="002532E2"/>
    <w:rsid w:val="00253E2E"/>
    <w:rsid w:val="002547DE"/>
    <w:rsid w:val="00254F68"/>
    <w:rsid w:val="00260AC8"/>
    <w:rsid w:val="0026266B"/>
    <w:rsid w:val="0026281E"/>
    <w:rsid w:val="00262A97"/>
    <w:rsid w:val="002711CE"/>
    <w:rsid w:val="002755B5"/>
    <w:rsid w:val="00277301"/>
    <w:rsid w:val="00281B97"/>
    <w:rsid w:val="00287769"/>
    <w:rsid w:val="0028786B"/>
    <w:rsid w:val="002909F5"/>
    <w:rsid w:val="00291675"/>
    <w:rsid w:val="002A39B7"/>
    <w:rsid w:val="002B033E"/>
    <w:rsid w:val="002B0358"/>
    <w:rsid w:val="002B50FE"/>
    <w:rsid w:val="002B640C"/>
    <w:rsid w:val="002C2739"/>
    <w:rsid w:val="002C2C43"/>
    <w:rsid w:val="002C30B8"/>
    <w:rsid w:val="002C37D2"/>
    <w:rsid w:val="002C3EC2"/>
    <w:rsid w:val="002C44CF"/>
    <w:rsid w:val="002D02D7"/>
    <w:rsid w:val="002D2B13"/>
    <w:rsid w:val="002E063F"/>
    <w:rsid w:val="002E4A76"/>
    <w:rsid w:val="002F06A7"/>
    <w:rsid w:val="0030047D"/>
    <w:rsid w:val="003010E3"/>
    <w:rsid w:val="00303184"/>
    <w:rsid w:val="00303817"/>
    <w:rsid w:val="00304F33"/>
    <w:rsid w:val="003071EC"/>
    <w:rsid w:val="003134E4"/>
    <w:rsid w:val="003209DC"/>
    <w:rsid w:val="00326C84"/>
    <w:rsid w:val="003424B3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A389B"/>
    <w:rsid w:val="003B4D25"/>
    <w:rsid w:val="003B7A86"/>
    <w:rsid w:val="003C0E4E"/>
    <w:rsid w:val="003C3EAA"/>
    <w:rsid w:val="003C6F2F"/>
    <w:rsid w:val="003C7C38"/>
    <w:rsid w:val="003C7CBD"/>
    <w:rsid w:val="003D0577"/>
    <w:rsid w:val="003D175C"/>
    <w:rsid w:val="003D1B30"/>
    <w:rsid w:val="003D7383"/>
    <w:rsid w:val="003E7163"/>
    <w:rsid w:val="0040634F"/>
    <w:rsid w:val="004159D7"/>
    <w:rsid w:val="0042172A"/>
    <w:rsid w:val="00425AFD"/>
    <w:rsid w:val="0043025C"/>
    <w:rsid w:val="00431629"/>
    <w:rsid w:val="00433C68"/>
    <w:rsid w:val="004349D3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3A9E"/>
    <w:rsid w:val="0046765D"/>
    <w:rsid w:val="00471269"/>
    <w:rsid w:val="004739A5"/>
    <w:rsid w:val="0048295C"/>
    <w:rsid w:val="00484E74"/>
    <w:rsid w:val="00485140"/>
    <w:rsid w:val="00490251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1BD1"/>
    <w:rsid w:val="004D2B18"/>
    <w:rsid w:val="004D53D7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31DC5"/>
    <w:rsid w:val="00531E41"/>
    <w:rsid w:val="00532D2B"/>
    <w:rsid w:val="00546790"/>
    <w:rsid w:val="0054724A"/>
    <w:rsid w:val="00555AEC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7EF3"/>
    <w:rsid w:val="005950D1"/>
    <w:rsid w:val="005A28D7"/>
    <w:rsid w:val="005A2E35"/>
    <w:rsid w:val="005B5962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5CA8"/>
    <w:rsid w:val="006108EF"/>
    <w:rsid w:val="006109F5"/>
    <w:rsid w:val="00612325"/>
    <w:rsid w:val="0061244B"/>
    <w:rsid w:val="0061467C"/>
    <w:rsid w:val="00614B5E"/>
    <w:rsid w:val="00620115"/>
    <w:rsid w:val="0062331D"/>
    <w:rsid w:val="00627C1F"/>
    <w:rsid w:val="0063407D"/>
    <w:rsid w:val="00643484"/>
    <w:rsid w:val="00645ED6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96649"/>
    <w:rsid w:val="006A026D"/>
    <w:rsid w:val="006A2749"/>
    <w:rsid w:val="006A3152"/>
    <w:rsid w:val="006A39A8"/>
    <w:rsid w:val="006A57EF"/>
    <w:rsid w:val="006A5837"/>
    <w:rsid w:val="006B54EC"/>
    <w:rsid w:val="006C1CAD"/>
    <w:rsid w:val="006C772A"/>
    <w:rsid w:val="006D75A4"/>
    <w:rsid w:val="006E0E85"/>
    <w:rsid w:val="006E32C1"/>
    <w:rsid w:val="006E7EEF"/>
    <w:rsid w:val="006F0604"/>
    <w:rsid w:val="006F1A0D"/>
    <w:rsid w:val="00701A09"/>
    <w:rsid w:val="007021EA"/>
    <w:rsid w:val="00705C22"/>
    <w:rsid w:val="0071077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933E3"/>
    <w:rsid w:val="007934C3"/>
    <w:rsid w:val="007A0552"/>
    <w:rsid w:val="007A4819"/>
    <w:rsid w:val="007A5BF7"/>
    <w:rsid w:val="007A77F0"/>
    <w:rsid w:val="007B3F4C"/>
    <w:rsid w:val="007C1F50"/>
    <w:rsid w:val="007D2D00"/>
    <w:rsid w:val="007D5C93"/>
    <w:rsid w:val="007E46FC"/>
    <w:rsid w:val="007F36F0"/>
    <w:rsid w:val="00800287"/>
    <w:rsid w:val="0080581A"/>
    <w:rsid w:val="00812F6B"/>
    <w:rsid w:val="0081448B"/>
    <w:rsid w:val="00815531"/>
    <w:rsid w:val="00820A29"/>
    <w:rsid w:val="00823993"/>
    <w:rsid w:val="00832D32"/>
    <w:rsid w:val="00845D69"/>
    <w:rsid w:val="00845F44"/>
    <w:rsid w:val="00847813"/>
    <w:rsid w:val="00852D12"/>
    <w:rsid w:val="00854DD6"/>
    <w:rsid w:val="00857A8F"/>
    <w:rsid w:val="008604A0"/>
    <w:rsid w:val="00863B3E"/>
    <w:rsid w:val="00864D0F"/>
    <w:rsid w:val="00865257"/>
    <w:rsid w:val="00870735"/>
    <w:rsid w:val="00871E96"/>
    <w:rsid w:val="00873FB2"/>
    <w:rsid w:val="00877133"/>
    <w:rsid w:val="00880E7E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03CF"/>
    <w:rsid w:val="00903ABF"/>
    <w:rsid w:val="009057EE"/>
    <w:rsid w:val="00907932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B0C"/>
    <w:rsid w:val="00950C4A"/>
    <w:rsid w:val="00951795"/>
    <w:rsid w:val="00956338"/>
    <w:rsid w:val="00972BD1"/>
    <w:rsid w:val="00987BF7"/>
    <w:rsid w:val="0099124D"/>
    <w:rsid w:val="00995684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D41F4"/>
    <w:rsid w:val="009E301F"/>
    <w:rsid w:val="009E7A04"/>
    <w:rsid w:val="009F626F"/>
    <w:rsid w:val="009F6EE3"/>
    <w:rsid w:val="00A00A1D"/>
    <w:rsid w:val="00A00ED6"/>
    <w:rsid w:val="00A03FD5"/>
    <w:rsid w:val="00A0650D"/>
    <w:rsid w:val="00A111DC"/>
    <w:rsid w:val="00A11D99"/>
    <w:rsid w:val="00A20E14"/>
    <w:rsid w:val="00A30886"/>
    <w:rsid w:val="00A35C57"/>
    <w:rsid w:val="00A452AE"/>
    <w:rsid w:val="00A466BF"/>
    <w:rsid w:val="00A765AC"/>
    <w:rsid w:val="00A7684C"/>
    <w:rsid w:val="00A87051"/>
    <w:rsid w:val="00A87840"/>
    <w:rsid w:val="00A906B0"/>
    <w:rsid w:val="00A9646F"/>
    <w:rsid w:val="00AA0072"/>
    <w:rsid w:val="00AA3674"/>
    <w:rsid w:val="00AA4765"/>
    <w:rsid w:val="00AA576D"/>
    <w:rsid w:val="00AB17FF"/>
    <w:rsid w:val="00AB1F63"/>
    <w:rsid w:val="00AB760C"/>
    <w:rsid w:val="00AC192F"/>
    <w:rsid w:val="00AC6F2D"/>
    <w:rsid w:val="00AD1B1A"/>
    <w:rsid w:val="00AD68ED"/>
    <w:rsid w:val="00AD7F16"/>
    <w:rsid w:val="00AE05B6"/>
    <w:rsid w:val="00AE4E5F"/>
    <w:rsid w:val="00AF3C50"/>
    <w:rsid w:val="00B130D7"/>
    <w:rsid w:val="00B169AC"/>
    <w:rsid w:val="00B21CBB"/>
    <w:rsid w:val="00B23B3F"/>
    <w:rsid w:val="00B23CFD"/>
    <w:rsid w:val="00B41D44"/>
    <w:rsid w:val="00B4262A"/>
    <w:rsid w:val="00B4529A"/>
    <w:rsid w:val="00B47522"/>
    <w:rsid w:val="00B55CED"/>
    <w:rsid w:val="00B6094B"/>
    <w:rsid w:val="00B63938"/>
    <w:rsid w:val="00B65993"/>
    <w:rsid w:val="00B73C3E"/>
    <w:rsid w:val="00B81CEB"/>
    <w:rsid w:val="00B83F82"/>
    <w:rsid w:val="00B873CD"/>
    <w:rsid w:val="00B93B69"/>
    <w:rsid w:val="00B94AC0"/>
    <w:rsid w:val="00B95EB0"/>
    <w:rsid w:val="00BA68D1"/>
    <w:rsid w:val="00BA7968"/>
    <w:rsid w:val="00BB22C1"/>
    <w:rsid w:val="00BB25C2"/>
    <w:rsid w:val="00BC21AA"/>
    <w:rsid w:val="00BC277F"/>
    <w:rsid w:val="00BC3726"/>
    <w:rsid w:val="00BD4586"/>
    <w:rsid w:val="00BD61C3"/>
    <w:rsid w:val="00BE2119"/>
    <w:rsid w:val="00BE4F6F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32102"/>
    <w:rsid w:val="00C3379E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E0919"/>
    <w:rsid w:val="00CE1BD7"/>
    <w:rsid w:val="00CE6CE4"/>
    <w:rsid w:val="00CE759C"/>
    <w:rsid w:val="00CE7911"/>
    <w:rsid w:val="00CF10C8"/>
    <w:rsid w:val="00CF1F4E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34AAC"/>
    <w:rsid w:val="00D40A3E"/>
    <w:rsid w:val="00D47895"/>
    <w:rsid w:val="00D55FA1"/>
    <w:rsid w:val="00D618DF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C1AD8"/>
    <w:rsid w:val="00DC7087"/>
    <w:rsid w:val="00DD01C0"/>
    <w:rsid w:val="00DD0497"/>
    <w:rsid w:val="00DD3DD8"/>
    <w:rsid w:val="00DD7B9E"/>
    <w:rsid w:val="00DD7F72"/>
    <w:rsid w:val="00DE3AD9"/>
    <w:rsid w:val="00DE3D24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46EA6"/>
    <w:rsid w:val="00E52773"/>
    <w:rsid w:val="00E60648"/>
    <w:rsid w:val="00E615C1"/>
    <w:rsid w:val="00E71AEF"/>
    <w:rsid w:val="00E7359B"/>
    <w:rsid w:val="00E7470F"/>
    <w:rsid w:val="00E76DB1"/>
    <w:rsid w:val="00E77DC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57DD"/>
    <w:rsid w:val="00F02511"/>
    <w:rsid w:val="00F05FA1"/>
    <w:rsid w:val="00F13873"/>
    <w:rsid w:val="00F20CB8"/>
    <w:rsid w:val="00F22A45"/>
    <w:rsid w:val="00F30E90"/>
    <w:rsid w:val="00F32734"/>
    <w:rsid w:val="00F3790B"/>
    <w:rsid w:val="00F37C1E"/>
    <w:rsid w:val="00F40141"/>
    <w:rsid w:val="00F425AD"/>
    <w:rsid w:val="00F432F7"/>
    <w:rsid w:val="00F4577C"/>
    <w:rsid w:val="00F46ADA"/>
    <w:rsid w:val="00F525D1"/>
    <w:rsid w:val="00F53B8F"/>
    <w:rsid w:val="00F62335"/>
    <w:rsid w:val="00F76C50"/>
    <w:rsid w:val="00F80B75"/>
    <w:rsid w:val="00F85BEF"/>
    <w:rsid w:val="00FA513D"/>
    <w:rsid w:val="00FA7C2F"/>
    <w:rsid w:val="00FB7142"/>
    <w:rsid w:val="00FC1148"/>
    <w:rsid w:val="00FC1AD5"/>
    <w:rsid w:val="00FC7E90"/>
    <w:rsid w:val="00FD23C4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3E2E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styleId="Revision">
    <w:name w:val="Revision"/>
    <w:hidden/>
    <w:uiPriority w:val="99"/>
    <w:semiHidden/>
    <w:rsid w:val="00E46EA6"/>
  </w:style>
  <w:style w:type="character" w:styleId="CommentReference">
    <w:name w:val="annotation reference"/>
    <w:basedOn w:val="DefaultParagraphFont"/>
    <w:uiPriority w:val="99"/>
    <w:semiHidden/>
    <w:unhideWhenUsed/>
    <w:rsid w:val="00F02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James Allen</cp:lastModifiedBy>
  <cp:revision>9</cp:revision>
  <cp:lastPrinted>2024-09-04T21:47:00Z</cp:lastPrinted>
  <dcterms:created xsi:type="dcterms:W3CDTF">2024-09-23T01:08:00Z</dcterms:created>
  <dcterms:modified xsi:type="dcterms:W3CDTF">2024-10-02T22:09:00Z</dcterms:modified>
</cp:coreProperties>
</file>